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FC9" w:rsidRDefault="00064FC9" w:rsidP="00046608">
      <w:pPr>
        <w:jc w:val="center"/>
        <w:rPr>
          <w:b/>
        </w:rPr>
      </w:pPr>
      <w:r w:rsidRPr="002D546E">
        <w:rPr>
          <w:b/>
          <w:noProof/>
          <w:lang w:eastAsia="it-IT"/>
        </w:rPr>
        <w:drawing>
          <wp:inline distT="0" distB="0" distL="0" distR="0">
            <wp:extent cx="990600" cy="1304925"/>
            <wp:effectExtent l="19050" t="0" r="0" b="0"/>
            <wp:docPr id="5" name="Immagin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13049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bookmarkStart w:id="0" w:name="_GoBack"/>
      <w:bookmarkEnd w:id="0"/>
    </w:p>
    <w:p w:rsidR="00064FC9" w:rsidRDefault="00064FC9" w:rsidP="00046608">
      <w:pPr>
        <w:jc w:val="center"/>
        <w:rPr>
          <w:b/>
        </w:rPr>
      </w:pPr>
    </w:p>
    <w:p w:rsidR="00064FC9" w:rsidRPr="00046608" w:rsidRDefault="00064FC9" w:rsidP="00046608">
      <w:pPr>
        <w:jc w:val="center"/>
        <w:rPr>
          <w:b/>
          <w:bCs/>
          <w:color w:val="17365D" w:themeColor="text2" w:themeShade="BF"/>
          <w:sz w:val="36"/>
          <w:szCs w:val="36"/>
        </w:rPr>
      </w:pPr>
      <w:r w:rsidRPr="00046608">
        <w:rPr>
          <w:b/>
          <w:bCs/>
          <w:color w:val="17365D" w:themeColor="text2" w:themeShade="BF"/>
          <w:sz w:val="36"/>
          <w:szCs w:val="36"/>
        </w:rPr>
        <w:t>Federazione Nazionale dei Cavalieri del Lavoro</w:t>
      </w:r>
    </w:p>
    <w:p w:rsidR="00064FC9" w:rsidRPr="00046608" w:rsidRDefault="00064FC9" w:rsidP="00046608">
      <w:pPr>
        <w:rPr>
          <w:b/>
          <w:color w:val="17365D" w:themeColor="text2" w:themeShade="BF"/>
        </w:rPr>
      </w:pPr>
    </w:p>
    <w:p w:rsidR="00064FC9" w:rsidRDefault="00064FC9" w:rsidP="00046608">
      <w:pPr>
        <w:jc w:val="center"/>
        <w:rPr>
          <w:b/>
          <w:color w:val="17365D" w:themeColor="text2" w:themeShade="BF"/>
          <w:sz w:val="32"/>
          <w:szCs w:val="32"/>
        </w:rPr>
      </w:pPr>
      <w:r w:rsidRPr="00046608">
        <w:rPr>
          <w:b/>
          <w:color w:val="17365D" w:themeColor="text2" w:themeShade="BF"/>
          <w:sz w:val="32"/>
          <w:szCs w:val="32"/>
        </w:rPr>
        <w:t>L’educazione all’arte e alla cultura: il ruolo delle istituzioni pubbliche e dei privati</w:t>
      </w:r>
    </w:p>
    <w:p w:rsidR="00525B4F" w:rsidRDefault="00525B4F" w:rsidP="00046608">
      <w:pPr>
        <w:jc w:val="center"/>
        <w:rPr>
          <w:b/>
          <w:color w:val="17365D" w:themeColor="text2" w:themeShade="BF"/>
          <w:sz w:val="32"/>
          <w:szCs w:val="32"/>
        </w:rPr>
      </w:pPr>
    </w:p>
    <w:p w:rsidR="00525B4F" w:rsidRDefault="00525B4F" w:rsidP="00046608">
      <w:pPr>
        <w:jc w:val="center"/>
        <w:rPr>
          <w:b/>
          <w:color w:val="17365D" w:themeColor="text2" w:themeShade="BF"/>
          <w:sz w:val="32"/>
          <w:szCs w:val="32"/>
        </w:rPr>
      </w:pPr>
    </w:p>
    <w:p w:rsidR="00525B4F" w:rsidRPr="00046608" w:rsidRDefault="00525B4F" w:rsidP="00046608">
      <w:pPr>
        <w:jc w:val="center"/>
        <w:rPr>
          <w:b/>
          <w:color w:val="17365D" w:themeColor="text2" w:themeShade="BF"/>
          <w:sz w:val="32"/>
          <w:szCs w:val="32"/>
        </w:rPr>
      </w:pPr>
      <w:r>
        <w:rPr>
          <w:b/>
          <w:color w:val="17365D" w:themeColor="text2" w:themeShade="BF"/>
          <w:sz w:val="32"/>
          <w:szCs w:val="32"/>
        </w:rPr>
        <w:t>NOTA INTRODUTTIVA A</w:t>
      </w:r>
      <w:r w:rsidR="0096642B">
        <w:rPr>
          <w:b/>
          <w:color w:val="17365D" w:themeColor="text2" w:themeShade="BF"/>
          <w:sz w:val="32"/>
          <w:szCs w:val="32"/>
        </w:rPr>
        <w:t>I TEMI DE</w:t>
      </w:r>
      <w:r>
        <w:rPr>
          <w:b/>
          <w:color w:val="17365D" w:themeColor="text2" w:themeShade="BF"/>
          <w:sz w:val="32"/>
          <w:szCs w:val="32"/>
        </w:rPr>
        <w:t>L DIBATTITO</w:t>
      </w:r>
    </w:p>
    <w:p w:rsidR="00064FC9" w:rsidRDefault="00064FC9" w:rsidP="00046608">
      <w:pPr>
        <w:jc w:val="center"/>
        <w:rPr>
          <w:b/>
          <w:color w:val="17365D" w:themeColor="text2" w:themeShade="BF"/>
          <w:sz w:val="28"/>
          <w:szCs w:val="28"/>
        </w:rPr>
      </w:pPr>
    </w:p>
    <w:p w:rsidR="00525B4F" w:rsidRPr="00046608" w:rsidRDefault="00525B4F" w:rsidP="00046608">
      <w:pPr>
        <w:jc w:val="center"/>
        <w:rPr>
          <w:b/>
          <w:color w:val="17365D" w:themeColor="text2" w:themeShade="BF"/>
          <w:sz w:val="28"/>
          <w:szCs w:val="28"/>
        </w:rPr>
      </w:pPr>
    </w:p>
    <w:p w:rsidR="00064FC9" w:rsidRPr="00046608" w:rsidRDefault="00064FC9" w:rsidP="00046608">
      <w:pPr>
        <w:jc w:val="center"/>
        <w:rPr>
          <w:b/>
          <w:color w:val="17365D" w:themeColor="text2" w:themeShade="BF"/>
          <w:sz w:val="28"/>
          <w:szCs w:val="28"/>
        </w:rPr>
      </w:pPr>
    </w:p>
    <w:p w:rsidR="00064FC9" w:rsidRPr="00046608" w:rsidRDefault="00064FC9" w:rsidP="00046608">
      <w:pPr>
        <w:jc w:val="center"/>
        <w:rPr>
          <w:b/>
          <w:color w:val="17365D" w:themeColor="text2" w:themeShade="BF"/>
          <w:sz w:val="28"/>
          <w:szCs w:val="28"/>
        </w:rPr>
      </w:pPr>
    </w:p>
    <w:p w:rsidR="00064FC9" w:rsidRPr="00046608" w:rsidRDefault="00064FC9" w:rsidP="00046608">
      <w:pPr>
        <w:jc w:val="center"/>
        <w:rPr>
          <w:b/>
          <w:color w:val="17365D" w:themeColor="text2" w:themeShade="BF"/>
          <w:sz w:val="28"/>
          <w:szCs w:val="28"/>
        </w:rPr>
      </w:pPr>
      <w:r w:rsidRPr="00046608">
        <w:rPr>
          <w:b/>
          <w:color w:val="17365D" w:themeColor="text2" w:themeShade="BF"/>
          <w:sz w:val="28"/>
          <w:szCs w:val="28"/>
        </w:rPr>
        <w:t>Perugia, 19 marzo 2016</w:t>
      </w:r>
    </w:p>
    <w:p w:rsidR="00064FC9" w:rsidRPr="00046608" w:rsidRDefault="00064FC9" w:rsidP="00046608">
      <w:pPr>
        <w:spacing w:before="0" w:after="200" w:line="276" w:lineRule="auto"/>
        <w:jc w:val="left"/>
        <w:rPr>
          <w:b/>
          <w:color w:val="365F91" w:themeColor="accent1" w:themeShade="BF"/>
          <w:sz w:val="28"/>
          <w:szCs w:val="28"/>
        </w:rPr>
      </w:pPr>
      <w:r w:rsidRPr="00046608">
        <w:rPr>
          <w:b/>
          <w:color w:val="365F91" w:themeColor="accent1" w:themeShade="BF"/>
          <w:sz w:val="28"/>
          <w:szCs w:val="28"/>
        </w:rPr>
        <w:br w:type="page"/>
      </w:r>
    </w:p>
    <w:p w:rsidR="00064FC9" w:rsidRPr="00046608" w:rsidRDefault="00064FC9" w:rsidP="00046608">
      <w:pPr>
        <w:jc w:val="center"/>
        <w:rPr>
          <w:b/>
          <w:color w:val="365F91" w:themeColor="accent1" w:themeShade="BF"/>
          <w:sz w:val="28"/>
          <w:szCs w:val="28"/>
        </w:rPr>
      </w:pPr>
      <w:r w:rsidRPr="00046608">
        <w:rPr>
          <w:b/>
          <w:color w:val="365F91" w:themeColor="accent1" w:themeShade="BF"/>
          <w:sz w:val="28"/>
          <w:szCs w:val="28"/>
        </w:rPr>
        <w:lastRenderedPageBreak/>
        <w:t>Indice</w:t>
      </w:r>
    </w:p>
    <w:sdt>
      <w:sdtPr>
        <w:rPr>
          <w:rFonts w:asciiTheme="minorHAnsi" w:eastAsiaTheme="minorHAnsi" w:hAnsiTheme="minorHAnsi" w:cstheme="minorBidi"/>
          <w:b w:val="0"/>
          <w:bCs w:val="0"/>
          <w:color w:val="auto"/>
          <w:sz w:val="22"/>
          <w:szCs w:val="22"/>
        </w:rPr>
        <w:id w:val="887159203"/>
        <w:docPartObj>
          <w:docPartGallery w:val="Table of Contents"/>
          <w:docPartUnique/>
        </w:docPartObj>
      </w:sdtPr>
      <w:sdtEndPr/>
      <w:sdtContent>
        <w:p w:rsidR="00064FC9" w:rsidRPr="00046608" w:rsidRDefault="00064FC9" w:rsidP="00046608">
          <w:pPr>
            <w:pStyle w:val="Titolosommario"/>
            <w:numPr>
              <w:ilvl w:val="0"/>
              <w:numId w:val="0"/>
            </w:numPr>
            <w:ind w:left="720" w:hanging="720"/>
          </w:pPr>
        </w:p>
        <w:p w:rsidR="000C042A" w:rsidRDefault="00FC32BF" w:rsidP="000C042A">
          <w:pPr>
            <w:pStyle w:val="Sommario1"/>
            <w:tabs>
              <w:tab w:val="left" w:pos="440"/>
              <w:tab w:val="right" w:leader="dot" w:pos="7926"/>
            </w:tabs>
            <w:rPr>
              <w:rFonts w:eastAsiaTheme="minorEastAsia"/>
              <w:noProof/>
              <w:lang w:eastAsia="it-IT"/>
            </w:rPr>
          </w:pPr>
          <w:r w:rsidRPr="00046608">
            <w:fldChar w:fldCharType="begin"/>
          </w:r>
          <w:r w:rsidR="00064FC9" w:rsidRPr="00046608">
            <w:instrText xml:space="preserve"> TOC \o "1-3" \h \z \u </w:instrText>
          </w:r>
          <w:r w:rsidRPr="00046608">
            <w:fldChar w:fldCharType="separate"/>
          </w:r>
          <w:hyperlink w:anchor="_Toc445887546" w:history="1">
            <w:r w:rsidR="000C042A" w:rsidRPr="007D1EFD">
              <w:rPr>
                <w:rStyle w:val="Collegamentoipertestuale"/>
                <w:noProof/>
              </w:rPr>
              <w:t>1.</w:t>
            </w:r>
            <w:r w:rsidR="000C042A">
              <w:rPr>
                <w:rFonts w:eastAsiaTheme="minorEastAsia"/>
                <w:noProof/>
                <w:lang w:eastAsia="it-IT"/>
              </w:rPr>
              <w:tab/>
            </w:r>
            <w:r w:rsidR="000C042A" w:rsidRPr="007D1EFD">
              <w:rPr>
                <w:rStyle w:val="Collegamentoipertestuale"/>
                <w:noProof/>
              </w:rPr>
              <w:t>L’educazione artistica ed umanistica per l’innovazione e la crescita</w:t>
            </w:r>
            <w:r w:rsidR="000C042A">
              <w:rPr>
                <w:noProof/>
                <w:webHidden/>
              </w:rPr>
              <w:tab/>
            </w:r>
            <w:r w:rsidR="000C042A">
              <w:rPr>
                <w:noProof/>
                <w:webHidden/>
              </w:rPr>
              <w:fldChar w:fldCharType="begin"/>
            </w:r>
            <w:r w:rsidR="000C042A">
              <w:rPr>
                <w:noProof/>
                <w:webHidden/>
              </w:rPr>
              <w:instrText xml:space="preserve"> PAGEREF _Toc445887546 \h </w:instrText>
            </w:r>
            <w:r w:rsidR="000C042A">
              <w:rPr>
                <w:noProof/>
                <w:webHidden/>
              </w:rPr>
            </w:r>
            <w:r w:rsidR="000C042A">
              <w:rPr>
                <w:noProof/>
                <w:webHidden/>
              </w:rPr>
              <w:fldChar w:fldCharType="separate"/>
            </w:r>
            <w:r w:rsidR="000C042A">
              <w:rPr>
                <w:noProof/>
                <w:webHidden/>
              </w:rPr>
              <w:t>2</w:t>
            </w:r>
            <w:r w:rsidR="000C042A">
              <w:rPr>
                <w:noProof/>
                <w:webHidden/>
              </w:rPr>
              <w:fldChar w:fldCharType="end"/>
            </w:r>
          </w:hyperlink>
        </w:p>
        <w:p w:rsidR="000C042A" w:rsidRDefault="00B77867">
          <w:pPr>
            <w:pStyle w:val="Sommario1"/>
            <w:tabs>
              <w:tab w:val="left" w:pos="440"/>
              <w:tab w:val="right" w:leader="dot" w:pos="7926"/>
            </w:tabs>
            <w:rPr>
              <w:rFonts w:eastAsiaTheme="minorEastAsia"/>
              <w:noProof/>
              <w:lang w:eastAsia="it-IT"/>
            </w:rPr>
          </w:pPr>
          <w:hyperlink w:anchor="_Toc445887548" w:history="1">
            <w:r w:rsidR="000C042A" w:rsidRPr="007D1EFD">
              <w:rPr>
                <w:rStyle w:val="Collegamentoipertestuale"/>
                <w:noProof/>
              </w:rPr>
              <w:t>2.</w:t>
            </w:r>
            <w:r w:rsidR="000C042A">
              <w:rPr>
                <w:rFonts w:eastAsiaTheme="minorEastAsia"/>
                <w:noProof/>
                <w:lang w:eastAsia="it-IT"/>
              </w:rPr>
              <w:tab/>
            </w:r>
            <w:r w:rsidR="000C042A" w:rsidRPr="007D1EFD">
              <w:rPr>
                <w:rStyle w:val="Collegamentoipertestuale"/>
                <w:noProof/>
              </w:rPr>
              <w:t>Un divario da colmare</w:t>
            </w:r>
            <w:r w:rsidR="000C042A">
              <w:rPr>
                <w:noProof/>
                <w:webHidden/>
              </w:rPr>
              <w:tab/>
            </w:r>
            <w:r w:rsidR="000C042A">
              <w:rPr>
                <w:noProof/>
                <w:webHidden/>
              </w:rPr>
              <w:fldChar w:fldCharType="begin"/>
            </w:r>
            <w:r w:rsidR="000C042A">
              <w:rPr>
                <w:noProof/>
                <w:webHidden/>
              </w:rPr>
              <w:instrText xml:space="preserve"> PAGEREF _Toc445887548 \h </w:instrText>
            </w:r>
            <w:r w:rsidR="000C042A">
              <w:rPr>
                <w:noProof/>
                <w:webHidden/>
              </w:rPr>
            </w:r>
            <w:r w:rsidR="000C042A">
              <w:rPr>
                <w:noProof/>
                <w:webHidden/>
              </w:rPr>
              <w:fldChar w:fldCharType="separate"/>
            </w:r>
            <w:r w:rsidR="000C042A">
              <w:rPr>
                <w:noProof/>
                <w:webHidden/>
              </w:rPr>
              <w:t>7</w:t>
            </w:r>
            <w:r w:rsidR="000C042A">
              <w:rPr>
                <w:noProof/>
                <w:webHidden/>
              </w:rPr>
              <w:fldChar w:fldCharType="end"/>
            </w:r>
          </w:hyperlink>
        </w:p>
        <w:p w:rsidR="000C042A" w:rsidRDefault="00B77867">
          <w:pPr>
            <w:pStyle w:val="Sommario1"/>
            <w:tabs>
              <w:tab w:val="left" w:pos="440"/>
              <w:tab w:val="right" w:leader="dot" w:pos="7926"/>
            </w:tabs>
            <w:rPr>
              <w:rFonts w:eastAsiaTheme="minorEastAsia"/>
              <w:noProof/>
              <w:lang w:eastAsia="it-IT"/>
            </w:rPr>
          </w:pPr>
          <w:hyperlink w:anchor="_Toc445887549" w:history="1">
            <w:r w:rsidR="000C042A" w:rsidRPr="007D1EFD">
              <w:rPr>
                <w:rStyle w:val="Collegamentoipertestuale"/>
                <w:noProof/>
              </w:rPr>
              <w:t>3.</w:t>
            </w:r>
            <w:r w:rsidR="000C042A">
              <w:rPr>
                <w:rFonts w:eastAsiaTheme="minorEastAsia"/>
                <w:noProof/>
                <w:lang w:eastAsia="it-IT"/>
              </w:rPr>
              <w:tab/>
            </w:r>
            <w:r w:rsidR="000C042A" w:rsidRPr="007D1EFD">
              <w:rPr>
                <w:rStyle w:val="Collegamentoipertestuale"/>
                <w:noProof/>
              </w:rPr>
              <w:t>I percorsi formativi, dalla scuola al lavoro</w:t>
            </w:r>
            <w:r w:rsidR="000C042A">
              <w:rPr>
                <w:noProof/>
                <w:webHidden/>
              </w:rPr>
              <w:tab/>
            </w:r>
            <w:r w:rsidR="000C042A">
              <w:rPr>
                <w:noProof/>
                <w:webHidden/>
              </w:rPr>
              <w:fldChar w:fldCharType="begin"/>
            </w:r>
            <w:r w:rsidR="000C042A">
              <w:rPr>
                <w:noProof/>
                <w:webHidden/>
              </w:rPr>
              <w:instrText xml:space="preserve"> PAGEREF _Toc445887549 \h </w:instrText>
            </w:r>
            <w:r w:rsidR="000C042A">
              <w:rPr>
                <w:noProof/>
                <w:webHidden/>
              </w:rPr>
            </w:r>
            <w:r w:rsidR="000C042A">
              <w:rPr>
                <w:noProof/>
                <w:webHidden/>
              </w:rPr>
              <w:fldChar w:fldCharType="separate"/>
            </w:r>
            <w:r w:rsidR="000C042A">
              <w:rPr>
                <w:noProof/>
                <w:webHidden/>
              </w:rPr>
              <w:t>10</w:t>
            </w:r>
            <w:r w:rsidR="000C042A">
              <w:rPr>
                <w:noProof/>
                <w:webHidden/>
              </w:rPr>
              <w:fldChar w:fldCharType="end"/>
            </w:r>
          </w:hyperlink>
        </w:p>
        <w:p w:rsidR="000C042A" w:rsidRDefault="00B77867">
          <w:pPr>
            <w:pStyle w:val="Sommario2"/>
            <w:tabs>
              <w:tab w:val="left" w:pos="880"/>
              <w:tab w:val="right" w:leader="dot" w:pos="7926"/>
            </w:tabs>
            <w:rPr>
              <w:rFonts w:eastAsiaTheme="minorEastAsia"/>
              <w:noProof/>
              <w:lang w:eastAsia="it-IT"/>
            </w:rPr>
          </w:pPr>
          <w:hyperlink w:anchor="_Toc445887550" w:history="1">
            <w:r w:rsidR="000C042A" w:rsidRPr="007D1EFD">
              <w:rPr>
                <w:rStyle w:val="Collegamentoipertestuale"/>
                <w:noProof/>
              </w:rPr>
              <w:t>3.1.</w:t>
            </w:r>
            <w:r w:rsidR="000C042A">
              <w:rPr>
                <w:rFonts w:eastAsiaTheme="minorEastAsia"/>
                <w:noProof/>
                <w:lang w:eastAsia="it-IT"/>
              </w:rPr>
              <w:tab/>
            </w:r>
            <w:r w:rsidR="000C042A" w:rsidRPr="007D1EFD">
              <w:rPr>
                <w:rStyle w:val="Collegamentoipertestuale"/>
                <w:noProof/>
              </w:rPr>
              <w:t>Tanta istruzione, poca educazione: il gap di creatività della scuola italiana</w:t>
            </w:r>
            <w:r w:rsidR="000C042A">
              <w:rPr>
                <w:noProof/>
                <w:webHidden/>
              </w:rPr>
              <w:tab/>
            </w:r>
            <w:r w:rsidR="000C042A">
              <w:rPr>
                <w:noProof/>
                <w:webHidden/>
              </w:rPr>
              <w:fldChar w:fldCharType="begin"/>
            </w:r>
            <w:r w:rsidR="000C042A">
              <w:rPr>
                <w:noProof/>
                <w:webHidden/>
              </w:rPr>
              <w:instrText xml:space="preserve"> PAGEREF _Toc445887550 \h </w:instrText>
            </w:r>
            <w:r w:rsidR="000C042A">
              <w:rPr>
                <w:noProof/>
                <w:webHidden/>
              </w:rPr>
            </w:r>
            <w:r w:rsidR="000C042A">
              <w:rPr>
                <w:noProof/>
                <w:webHidden/>
              </w:rPr>
              <w:fldChar w:fldCharType="separate"/>
            </w:r>
            <w:r w:rsidR="000C042A">
              <w:rPr>
                <w:noProof/>
                <w:webHidden/>
              </w:rPr>
              <w:t>10</w:t>
            </w:r>
            <w:r w:rsidR="000C042A">
              <w:rPr>
                <w:noProof/>
                <w:webHidden/>
              </w:rPr>
              <w:fldChar w:fldCharType="end"/>
            </w:r>
          </w:hyperlink>
        </w:p>
        <w:p w:rsidR="000C042A" w:rsidRDefault="00B77867">
          <w:pPr>
            <w:pStyle w:val="Sommario2"/>
            <w:tabs>
              <w:tab w:val="left" w:pos="880"/>
              <w:tab w:val="right" w:leader="dot" w:pos="7926"/>
            </w:tabs>
            <w:rPr>
              <w:rFonts w:eastAsiaTheme="minorEastAsia"/>
              <w:noProof/>
              <w:lang w:eastAsia="it-IT"/>
            </w:rPr>
          </w:pPr>
          <w:hyperlink w:anchor="_Toc445887551" w:history="1">
            <w:r w:rsidR="000C042A" w:rsidRPr="007D1EFD">
              <w:rPr>
                <w:rStyle w:val="Collegamentoipertestuale"/>
                <w:noProof/>
              </w:rPr>
              <w:t>3.2.</w:t>
            </w:r>
            <w:r w:rsidR="000C042A">
              <w:rPr>
                <w:rFonts w:eastAsiaTheme="minorEastAsia"/>
                <w:noProof/>
                <w:lang w:eastAsia="it-IT"/>
              </w:rPr>
              <w:tab/>
            </w:r>
            <w:r w:rsidR="000C042A" w:rsidRPr="007D1EFD">
              <w:rPr>
                <w:rStyle w:val="Collegamentoipertestuale"/>
                <w:noProof/>
              </w:rPr>
              <w:t>L’attrattività dei percorsi umanistici e artistici</w:t>
            </w:r>
            <w:r w:rsidR="000C042A">
              <w:rPr>
                <w:noProof/>
                <w:webHidden/>
              </w:rPr>
              <w:tab/>
            </w:r>
            <w:r w:rsidR="000C042A">
              <w:rPr>
                <w:noProof/>
                <w:webHidden/>
              </w:rPr>
              <w:fldChar w:fldCharType="begin"/>
            </w:r>
            <w:r w:rsidR="000C042A">
              <w:rPr>
                <w:noProof/>
                <w:webHidden/>
              </w:rPr>
              <w:instrText xml:space="preserve"> PAGEREF _Toc445887551 \h </w:instrText>
            </w:r>
            <w:r w:rsidR="000C042A">
              <w:rPr>
                <w:noProof/>
                <w:webHidden/>
              </w:rPr>
            </w:r>
            <w:r w:rsidR="000C042A">
              <w:rPr>
                <w:noProof/>
                <w:webHidden/>
              </w:rPr>
              <w:fldChar w:fldCharType="separate"/>
            </w:r>
            <w:r w:rsidR="000C042A">
              <w:rPr>
                <w:noProof/>
                <w:webHidden/>
              </w:rPr>
              <w:t>15</w:t>
            </w:r>
            <w:r w:rsidR="000C042A">
              <w:rPr>
                <w:noProof/>
                <w:webHidden/>
              </w:rPr>
              <w:fldChar w:fldCharType="end"/>
            </w:r>
          </w:hyperlink>
        </w:p>
        <w:p w:rsidR="000C042A" w:rsidRDefault="00B77867">
          <w:pPr>
            <w:pStyle w:val="Sommario1"/>
            <w:tabs>
              <w:tab w:val="left" w:pos="440"/>
              <w:tab w:val="right" w:leader="dot" w:pos="7926"/>
            </w:tabs>
            <w:rPr>
              <w:rFonts w:eastAsiaTheme="minorEastAsia"/>
              <w:noProof/>
              <w:lang w:eastAsia="it-IT"/>
            </w:rPr>
          </w:pPr>
          <w:hyperlink w:anchor="_Toc445887552" w:history="1">
            <w:r w:rsidR="000C042A" w:rsidRPr="007D1EFD">
              <w:rPr>
                <w:rStyle w:val="Collegamentoipertestuale"/>
                <w:noProof/>
              </w:rPr>
              <w:t>4.</w:t>
            </w:r>
            <w:r w:rsidR="000C042A">
              <w:rPr>
                <w:rFonts w:eastAsiaTheme="minorEastAsia"/>
                <w:noProof/>
                <w:lang w:eastAsia="it-IT"/>
              </w:rPr>
              <w:tab/>
            </w:r>
            <w:r w:rsidR="000C042A" w:rsidRPr="007D1EFD">
              <w:rPr>
                <w:rStyle w:val="Collegamentoipertestuale"/>
                <w:noProof/>
              </w:rPr>
              <w:t>Formazione e occupazione, la distanza che ancora esiste</w:t>
            </w:r>
            <w:r w:rsidR="000C042A">
              <w:rPr>
                <w:noProof/>
                <w:webHidden/>
              </w:rPr>
              <w:tab/>
            </w:r>
            <w:r w:rsidR="000C042A">
              <w:rPr>
                <w:noProof/>
                <w:webHidden/>
              </w:rPr>
              <w:fldChar w:fldCharType="begin"/>
            </w:r>
            <w:r w:rsidR="000C042A">
              <w:rPr>
                <w:noProof/>
                <w:webHidden/>
              </w:rPr>
              <w:instrText xml:space="preserve"> PAGEREF _Toc445887552 \h </w:instrText>
            </w:r>
            <w:r w:rsidR="000C042A">
              <w:rPr>
                <w:noProof/>
                <w:webHidden/>
              </w:rPr>
            </w:r>
            <w:r w:rsidR="000C042A">
              <w:rPr>
                <w:noProof/>
                <w:webHidden/>
              </w:rPr>
              <w:fldChar w:fldCharType="separate"/>
            </w:r>
            <w:r w:rsidR="000C042A">
              <w:rPr>
                <w:noProof/>
                <w:webHidden/>
              </w:rPr>
              <w:t>17</w:t>
            </w:r>
            <w:r w:rsidR="000C042A">
              <w:rPr>
                <w:noProof/>
                <w:webHidden/>
              </w:rPr>
              <w:fldChar w:fldCharType="end"/>
            </w:r>
          </w:hyperlink>
        </w:p>
        <w:p w:rsidR="000C042A" w:rsidRDefault="00B77867">
          <w:pPr>
            <w:pStyle w:val="Sommario1"/>
            <w:tabs>
              <w:tab w:val="left" w:pos="440"/>
              <w:tab w:val="right" w:leader="dot" w:pos="7926"/>
            </w:tabs>
            <w:rPr>
              <w:rFonts w:eastAsiaTheme="minorEastAsia"/>
              <w:noProof/>
              <w:lang w:eastAsia="it-IT"/>
            </w:rPr>
          </w:pPr>
          <w:hyperlink w:anchor="_Toc445887553" w:history="1">
            <w:r w:rsidR="000C042A" w:rsidRPr="007D1EFD">
              <w:rPr>
                <w:rStyle w:val="Collegamentoipertestuale"/>
                <w:noProof/>
              </w:rPr>
              <w:t>5.</w:t>
            </w:r>
            <w:r w:rsidR="000C042A">
              <w:rPr>
                <w:rFonts w:eastAsiaTheme="minorEastAsia"/>
                <w:noProof/>
                <w:lang w:eastAsia="it-IT"/>
              </w:rPr>
              <w:tab/>
            </w:r>
            <w:r w:rsidR="000C042A" w:rsidRPr="007D1EFD">
              <w:rPr>
                <w:rStyle w:val="Collegamentoipertestuale"/>
                <w:noProof/>
              </w:rPr>
              <w:t xml:space="preserve">Educazione senza età: tra </w:t>
            </w:r>
            <w:r w:rsidR="000C042A" w:rsidRPr="007D1EFD">
              <w:rPr>
                <w:rStyle w:val="Collegamentoipertestuale"/>
                <w:i/>
                <w:noProof/>
              </w:rPr>
              <w:t>edutainment</w:t>
            </w:r>
            <w:r w:rsidR="000C042A" w:rsidRPr="007D1EFD">
              <w:rPr>
                <w:rStyle w:val="Collegamentoipertestuale"/>
                <w:noProof/>
              </w:rPr>
              <w:t xml:space="preserve"> e nuovi media, un sistema ancora da sviluppare</w:t>
            </w:r>
            <w:r w:rsidR="000C042A">
              <w:rPr>
                <w:noProof/>
                <w:webHidden/>
              </w:rPr>
              <w:tab/>
            </w:r>
            <w:r w:rsidR="000C042A">
              <w:rPr>
                <w:noProof/>
                <w:webHidden/>
              </w:rPr>
              <w:fldChar w:fldCharType="begin"/>
            </w:r>
            <w:r w:rsidR="000C042A">
              <w:rPr>
                <w:noProof/>
                <w:webHidden/>
              </w:rPr>
              <w:instrText xml:space="preserve"> PAGEREF _Toc445887553 \h </w:instrText>
            </w:r>
            <w:r w:rsidR="000C042A">
              <w:rPr>
                <w:noProof/>
                <w:webHidden/>
              </w:rPr>
            </w:r>
            <w:r w:rsidR="000C042A">
              <w:rPr>
                <w:noProof/>
                <w:webHidden/>
              </w:rPr>
              <w:fldChar w:fldCharType="separate"/>
            </w:r>
            <w:r w:rsidR="000C042A">
              <w:rPr>
                <w:noProof/>
                <w:webHidden/>
              </w:rPr>
              <w:t>22</w:t>
            </w:r>
            <w:r w:rsidR="000C042A">
              <w:rPr>
                <w:noProof/>
                <w:webHidden/>
              </w:rPr>
              <w:fldChar w:fldCharType="end"/>
            </w:r>
          </w:hyperlink>
        </w:p>
        <w:p w:rsidR="00064FC9" w:rsidRPr="00046608" w:rsidRDefault="00FC32BF" w:rsidP="00046608">
          <w:pPr>
            <w:pStyle w:val="Sommario1"/>
            <w:tabs>
              <w:tab w:val="left" w:pos="440"/>
              <w:tab w:val="right" w:leader="dot" w:pos="7926"/>
            </w:tabs>
          </w:pPr>
          <w:r w:rsidRPr="00046608">
            <w:fldChar w:fldCharType="end"/>
          </w:r>
        </w:p>
      </w:sdtContent>
    </w:sdt>
    <w:p w:rsidR="00064FC9" w:rsidRPr="00046608" w:rsidRDefault="00064FC9" w:rsidP="00046608">
      <w:pPr>
        <w:rPr>
          <w:b/>
          <w:color w:val="365F91" w:themeColor="accent1" w:themeShade="BF"/>
          <w:sz w:val="28"/>
          <w:szCs w:val="28"/>
        </w:rPr>
      </w:pPr>
    </w:p>
    <w:p w:rsidR="00A02348" w:rsidRPr="00046608" w:rsidRDefault="00A02348" w:rsidP="00046608">
      <w:pPr>
        <w:spacing w:before="0" w:after="200" w:line="276" w:lineRule="auto"/>
        <w:jc w:val="left"/>
        <w:rPr>
          <w:rFonts w:eastAsiaTheme="majorEastAsia" w:cstheme="majorBidi"/>
          <w:b/>
          <w:bCs/>
          <w:color w:val="365F91" w:themeColor="accent1" w:themeShade="BF"/>
          <w:sz w:val="28"/>
          <w:szCs w:val="28"/>
        </w:rPr>
      </w:pPr>
      <w:r w:rsidRPr="00046608">
        <w:br w:type="page"/>
      </w:r>
    </w:p>
    <w:p w:rsidR="00AE0191" w:rsidRDefault="00C60F58" w:rsidP="00046608">
      <w:pPr>
        <w:pStyle w:val="Titolo1"/>
      </w:pPr>
      <w:bookmarkStart w:id="1" w:name="_Toc445887546"/>
      <w:r w:rsidRPr="00046608">
        <w:lastRenderedPageBreak/>
        <w:t>L</w:t>
      </w:r>
      <w:r w:rsidR="00293A59" w:rsidRPr="00046608">
        <w:t xml:space="preserve">’educazione artistica ed umanistica per l’innovazione </w:t>
      </w:r>
      <w:r w:rsidR="00047ECC" w:rsidRPr="00046608">
        <w:t>e la crescita</w:t>
      </w:r>
      <w:bookmarkEnd w:id="1"/>
    </w:p>
    <w:p w:rsidR="00691A1E" w:rsidRPr="00046608" w:rsidRDefault="00691A1E" w:rsidP="00046608">
      <w:r w:rsidRPr="00046608">
        <w:rPr>
          <w:rStyle w:val="normalecavCarattere"/>
        </w:rPr>
        <w:t xml:space="preserve">Troppo spesso, anche recentemente, il dibattito sull’educazione nel nostro Paese è stato </w:t>
      </w:r>
      <w:r w:rsidR="003D222E" w:rsidRPr="00046608">
        <w:rPr>
          <w:rStyle w:val="normalecavCarattere"/>
        </w:rPr>
        <w:t xml:space="preserve">contaminato da una fuorviante </w:t>
      </w:r>
      <w:r w:rsidRPr="00046608">
        <w:rPr>
          <w:rStyle w:val="normalecavCarattere"/>
        </w:rPr>
        <w:t xml:space="preserve">contrapposizione </w:t>
      </w:r>
      <w:r w:rsidR="002C4BE5" w:rsidRPr="00046608">
        <w:rPr>
          <w:rStyle w:val="normalecavCarattere"/>
        </w:rPr>
        <w:t xml:space="preserve">tra </w:t>
      </w:r>
      <w:r w:rsidR="004732C3" w:rsidRPr="00046608">
        <w:rPr>
          <w:rStyle w:val="normalecavCarattere"/>
        </w:rPr>
        <w:t>due modelli formativi: uno, quello tecnico scientifico</w:t>
      </w:r>
      <w:r w:rsidR="009B1E13" w:rsidRPr="00046608">
        <w:rPr>
          <w:rStyle w:val="normalecavCarattere"/>
        </w:rPr>
        <w:t>,</w:t>
      </w:r>
      <w:r w:rsidR="004732C3" w:rsidRPr="00046608">
        <w:rPr>
          <w:rStyle w:val="normalecavCarattere"/>
        </w:rPr>
        <w:t xml:space="preserve"> considerato</w:t>
      </w:r>
      <w:r w:rsidR="009B1E13" w:rsidRPr="00046608">
        <w:rPr>
          <w:rStyle w:val="normalecavCarattere"/>
        </w:rPr>
        <w:t xml:space="preserve"> </w:t>
      </w:r>
      <w:r w:rsidR="002C4BE5" w:rsidRPr="00046608">
        <w:rPr>
          <w:rStyle w:val="normalecavCarattere"/>
        </w:rPr>
        <w:t xml:space="preserve">utile </w:t>
      </w:r>
      <w:r w:rsidR="004732C3" w:rsidRPr="00046608">
        <w:rPr>
          <w:rStyle w:val="normalecavCarattere"/>
        </w:rPr>
        <w:t>ai fini dell’inserimento nel mercato del lavoro;</w:t>
      </w:r>
      <w:r w:rsidR="002C4BE5" w:rsidRPr="00046608">
        <w:rPr>
          <w:rStyle w:val="normalecavCarattere"/>
        </w:rPr>
        <w:t xml:space="preserve"> </w:t>
      </w:r>
      <w:r w:rsidR="004732C3" w:rsidRPr="00046608">
        <w:rPr>
          <w:rStyle w:val="normalecavCarattere"/>
        </w:rPr>
        <w:t>ed uno – quello umanistico</w:t>
      </w:r>
      <w:r w:rsidR="002C4BE5" w:rsidRPr="00046608">
        <w:rPr>
          <w:rStyle w:val="normalecavCarattere"/>
        </w:rPr>
        <w:t xml:space="preserve"> – </w:t>
      </w:r>
      <w:r w:rsidR="004732C3" w:rsidRPr="00046608">
        <w:rPr>
          <w:rStyle w:val="normalecavCarattere"/>
        </w:rPr>
        <w:t xml:space="preserve">reputato dai più poco </w:t>
      </w:r>
      <w:r w:rsidR="002C4BE5" w:rsidRPr="00046608">
        <w:rPr>
          <w:rStyle w:val="normalecavCarattere"/>
        </w:rPr>
        <w:t xml:space="preserve">spendibile </w:t>
      </w:r>
      <w:r w:rsidR="004732C3" w:rsidRPr="00046608">
        <w:rPr>
          <w:rStyle w:val="normalecavCarattere"/>
        </w:rPr>
        <w:t>a fini professionali</w:t>
      </w:r>
      <w:r w:rsidR="002C4BE5" w:rsidRPr="00046608">
        <w:rPr>
          <w:rStyle w:val="normalecavCarattere"/>
        </w:rPr>
        <w:t xml:space="preserve">. </w:t>
      </w:r>
      <w:r w:rsidRPr="00046608">
        <w:rPr>
          <w:rStyle w:val="normalecavCarattere"/>
        </w:rPr>
        <w:t>Di qui, le ripetute proposte di abolizione del latino e del greco, dell’educazione musicale, fino a</w:t>
      </w:r>
      <w:r w:rsidR="003D222E" w:rsidRPr="00046608">
        <w:rPr>
          <w:rStyle w:val="normalecavCarattere"/>
        </w:rPr>
        <w:t xml:space="preserve">d arrivare a mettere in discussione la validità stessa di quello che rappresenta </w:t>
      </w:r>
      <w:r w:rsidR="004732C3" w:rsidRPr="00046608">
        <w:rPr>
          <w:rStyle w:val="normalecavCarattere"/>
        </w:rPr>
        <w:t>uno</w:t>
      </w:r>
      <w:r w:rsidR="003D222E" w:rsidRPr="00046608">
        <w:rPr>
          <w:rStyle w:val="normalecavCarattere"/>
        </w:rPr>
        <w:t xml:space="preserve"> </w:t>
      </w:r>
      <w:r w:rsidR="004732C3" w:rsidRPr="00046608">
        <w:rPr>
          <w:rStyle w:val="normalecavCarattere"/>
        </w:rPr>
        <w:t>dei principali pilastri</w:t>
      </w:r>
      <w:r w:rsidRPr="00046608">
        <w:rPr>
          <w:rStyle w:val="normalecavCarattere"/>
        </w:rPr>
        <w:t xml:space="preserve"> del nostro sistema formativo</w:t>
      </w:r>
      <w:r w:rsidR="003D222E" w:rsidRPr="00046608">
        <w:rPr>
          <w:rStyle w:val="normalecavCarattere"/>
        </w:rPr>
        <w:t>, il liceo classico</w:t>
      </w:r>
      <w:r w:rsidRPr="00046608">
        <w:t xml:space="preserve">. </w:t>
      </w:r>
    </w:p>
    <w:p w:rsidR="00A14579" w:rsidRPr="00046608" w:rsidRDefault="003D222E" w:rsidP="00046608">
      <w:r w:rsidRPr="00046608">
        <w:t>E’ stravagan</w:t>
      </w:r>
      <w:r w:rsidR="004732C3" w:rsidRPr="00046608">
        <w:t>te come il Paese della cultura,</w:t>
      </w:r>
      <w:r w:rsidRPr="00046608">
        <w:t xml:space="preserve"> qual è il nostro, </w:t>
      </w:r>
      <w:r w:rsidR="001B5A2D" w:rsidRPr="00046608">
        <w:t>rischi di trascurare</w:t>
      </w:r>
      <w:r w:rsidRPr="00046608">
        <w:t xml:space="preserve"> il ruolo che l’educazione artistica e umanistica </w:t>
      </w:r>
      <w:r w:rsidR="004732C3" w:rsidRPr="00046608">
        <w:t>hanno svolto nel passato e tuttora hanno. N</w:t>
      </w:r>
      <w:r w:rsidRPr="00046608">
        <w:t xml:space="preserve">on solo e non tanto ai fini della valorizzazione e della tutela della nostra </w:t>
      </w:r>
      <w:r w:rsidR="004732C3" w:rsidRPr="00046608">
        <w:t>eredità culturale ed artistica e de</w:t>
      </w:r>
      <w:r w:rsidRPr="00046608">
        <w:t xml:space="preserve">lla custodia e conservazione delle nostre radici storico culturali, </w:t>
      </w:r>
      <w:r w:rsidR="004732C3" w:rsidRPr="00046608">
        <w:t xml:space="preserve">che richiedono conoscenze e sensibilità specifiche, </w:t>
      </w:r>
      <w:r w:rsidR="00A14579" w:rsidRPr="00046608">
        <w:t xml:space="preserve">quanto soprattutto ai fini dello sviluppo proprio di quella società dell’innovazione e della conoscenza che, contrariamente a quanto i più pensino, trova le sue fondamenta proprio sulla solidità del sapere umanistico. </w:t>
      </w:r>
    </w:p>
    <w:p w:rsidR="00AE0191" w:rsidRPr="00046608" w:rsidRDefault="00A14579" w:rsidP="00046608">
      <w:pPr>
        <w:pStyle w:val="normalecav"/>
      </w:pPr>
      <w:r w:rsidRPr="00046608">
        <w:t xml:space="preserve">Se gli artisti, al pari degli scienziati e degli imprenditori, sono “gli innovatori”, non stupisce che l’educazione artistica e umanistica, in tutte le sue declinazioni, </w:t>
      </w:r>
      <w:r w:rsidR="00F00E3A" w:rsidRPr="00046608">
        <w:t xml:space="preserve">abbia </w:t>
      </w:r>
      <w:r w:rsidR="002C4BE5" w:rsidRPr="00046608">
        <w:t xml:space="preserve">contribuito </w:t>
      </w:r>
      <w:r w:rsidRPr="00046608">
        <w:t>in modo decisivo ai processi di innovazione</w:t>
      </w:r>
      <w:r w:rsidR="004732C3" w:rsidRPr="00046608">
        <w:t xml:space="preserve"> delle nostre società</w:t>
      </w:r>
      <w:r w:rsidRPr="00046608">
        <w:t xml:space="preserve">: almeno in termini di sviluppo di pensiero critico e creativo, motivazione, fiducia, sviluppo di abilità comunicative e sociali. </w:t>
      </w:r>
    </w:p>
    <w:p w:rsidR="00A14579" w:rsidRPr="00046608" w:rsidRDefault="00357286" w:rsidP="00046608">
      <w:pPr>
        <w:pStyle w:val="normalecav"/>
      </w:pPr>
      <w:r w:rsidRPr="00046608">
        <w:t>E m</w:t>
      </w:r>
      <w:r w:rsidR="00A14579" w:rsidRPr="00046608">
        <w:t xml:space="preserve">entre all’estero si moltiplicano le occasioni di riflessione sul ruolo della cultura e dell’educazione nel miglioramento complessivo delle nostre società, da noi al contrario, rischia di prevalere una logica di </w:t>
      </w:r>
      <w:r w:rsidRPr="00046608">
        <w:t>“</w:t>
      </w:r>
      <w:r w:rsidR="00A14579" w:rsidRPr="00046608">
        <w:t>rottamazione</w:t>
      </w:r>
      <w:r w:rsidRPr="00046608">
        <w:t>”</w:t>
      </w:r>
      <w:r w:rsidR="00A14579" w:rsidRPr="00046608">
        <w:t xml:space="preserve"> di quanto di buono il nostro sistema educativo ha prodotto</w:t>
      </w:r>
      <w:r w:rsidRPr="00046608">
        <w:t xml:space="preserve"> nel passato</w:t>
      </w:r>
      <w:r w:rsidR="00A14579" w:rsidRPr="00046608">
        <w:t xml:space="preserve">, permettendo di raggiungere quella dimensione di eccellenza, anche in termini di impresa e innovazione, </w:t>
      </w:r>
      <w:r w:rsidR="00293A59" w:rsidRPr="00046608">
        <w:t xml:space="preserve">che </w:t>
      </w:r>
      <w:r w:rsidR="00A14579" w:rsidRPr="00046608">
        <w:t xml:space="preserve">ci è riconosciuta a livello internazionale. </w:t>
      </w:r>
    </w:p>
    <w:p w:rsidR="008C390C" w:rsidRPr="00046608" w:rsidRDefault="00A14579" w:rsidP="00046608">
      <w:pPr>
        <w:pStyle w:val="normalecav"/>
      </w:pPr>
      <w:r w:rsidRPr="00046608">
        <w:t>U</w:t>
      </w:r>
      <w:r w:rsidR="008C390C" w:rsidRPr="00046608">
        <w:t>n recente studio dell’Ocse (</w:t>
      </w:r>
      <w:r w:rsidR="008C390C" w:rsidRPr="00046608">
        <w:rPr>
          <w:i/>
        </w:rPr>
        <w:t xml:space="preserve">Art for </w:t>
      </w:r>
      <w:proofErr w:type="spellStart"/>
      <w:r w:rsidR="008C390C" w:rsidRPr="00046608">
        <w:rPr>
          <w:i/>
        </w:rPr>
        <w:t>A</w:t>
      </w:r>
      <w:r w:rsidR="00553FF5" w:rsidRPr="00046608">
        <w:rPr>
          <w:i/>
        </w:rPr>
        <w:t>r</w:t>
      </w:r>
      <w:r w:rsidR="008C390C" w:rsidRPr="00046608">
        <w:rPr>
          <w:i/>
        </w:rPr>
        <w:t>t’s</w:t>
      </w:r>
      <w:proofErr w:type="spellEnd"/>
      <w:r w:rsidR="008C390C" w:rsidRPr="00046608">
        <w:rPr>
          <w:i/>
        </w:rPr>
        <w:t xml:space="preserve"> </w:t>
      </w:r>
      <w:proofErr w:type="spellStart"/>
      <w:r w:rsidR="008C390C" w:rsidRPr="00046608">
        <w:rPr>
          <w:i/>
        </w:rPr>
        <w:t>Sake</w:t>
      </w:r>
      <w:proofErr w:type="spellEnd"/>
      <w:r w:rsidR="008C390C" w:rsidRPr="00046608">
        <w:rPr>
          <w:i/>
        </w:rPr>
        <w:t xml:space="preserve">: The Impact of </w:t>
      </w:r>
      <w:proofErr w:type="spellStart"/>
      <w:r w:rsidR="008C390C" w:rsidRPr="00046608">
        <w:rPr>
          <w:i/>
        </w:rPr>
        <w:t>Arts</w:t>
      </w:r>
      <w:proofErr w:type="spellEnd"/>
      <w:r w:rsidR="008C390C" w:rsidRPr="00046608">
        <w:rPr>
          <w:i/>
        </w:rPr>
        <w:t xml:space="preserve"> </w:t>
      </w:r>
      <w:proofErr w:type="spellStart"/>
      <w:r w:rsidR="008C390C" w:rsidRPr="00046608">
        <w:rPr>
          <w:i/>
        </w:rPr>
        <w:t>Education</w:t>
      </w:r>
      <w:proofErr w:type="spellEnd"/>
      <w:r w:rsidR="008C390C" w:rsidRPr="00046608">
        <w:t xml:space="preserve">, 2013), </w:t>
      </w:r>
      <w:r w:rsidRPr="00046608">
        <w:t xml:space="preserve">sottolinea come </w:t>
      </w:r>
      <w:r w:rsidR="008C390C" w:rsidRPr="00046608">
        <w:t xml:space="preserve">l’insegnamento dell’arte, fin dalla prima infanzia, </w:t>
      </w:r>
      <w:r w:rsidR="00357286" w:rsidRPr="00046608">
        <w:t xml:space="preserve">non solo </w:t>
      </w:r>
      <w:r w:rsidR="008C390C" w:rsidRPr="00046608">
        <w:t>influisc</w:t>
      </w:r>
      <w:r w:rsidR="002C4BE5" w:rsidRPr="00046608">
        <w:t>a</w:t>
      </w:r>
      <w:r w:rsidR="008C390C" w:rsidRPr="00046608">
        <w:t xml:space="preserve"> positivamente rispetto all’acqu</w:t>
      </w:r>
      <w:r w:rsidRPr="00046608">
        <w:t>isizione di conoscenze in ambiti non stre</w:t>
      </w:r>
      <w:r w:rsidR="00553FF5" w:rsidRPr="00046608">
        <w:t xml:space="preserve">ttamente </w:t>
      </w:r>
      <w:r w:rsidRPr="00046608">
        <w:t>artistic</w:t>
      </w:r>
      <w:r w:rsidR="00F00E3A" w:rsidRPr="00046608">
        <w:t>i e umanistici</w:t>
      </w:r>
      <w:r w:rsidRPr="00046608">
        <w:t xml:space="preserve"> (quello</w:t>
      </w:r>
      <w:r w:rsidR="008C390C" w:rsidRPr="00046608">
        <w:t xml:space="preserve"> matematico, scientifico, linguistico</w:t>
      </w:r>
      <w:r w:rsidRPr="00046608">
        <w:t xml:space="preserve">), ma </w:t>
      </w:r>
      <w:r w:rsidR="002C4BE5" w:rsidRPr="00046608">
        <w:t>abbia</w:t>
      </w:r>
      <w:r w:rsidRPr="00046608">
        <w:t xml:space="preserve"> un impatto decisivo </w:t>
      </w:r>
      <w:r w:rsidR="008C390C" w:rsidRPr="00046608">
        <w:t>su almeno tre aree di conoscenz</w:t>
      </w:r>
      <w:r w:rsidR="00D87300" w:rsidRPr="00046608">
        <w:t>e e competenze oggi centrali ne</w:t>
      </w:r>
      <w:r w:rsidR="008C390C" w:rsidRPr="00046608">
        <w:t>i processi di innovazione: sviluppo del pensiero e della creatività, abilità sociali e comportamentali, conoscenze culturali</w:t>
      </w:r>
      <w:r w:rsidR="00357286" w:rsidRPr="00046608">
        <w:t xml:space="preserve"> e </w:t>
      </w:r>
      <w:r w:rsidR="004C5EEA" w:rsidRPr="00046608">
        <w:t>performance</w:t>
      </w:r>
      <w:r w:rsidR="00357286" w:rsidRPr="00046608">
        <w:t xml:space="preserve"> accademiche</w:t>
      </w:r>
      <w:r w:rsidR="008C390C" w:rsidRPr="00046608">
        <w:t xml:space="preserve">. </w:t>
      </w:r>
    </w:p>
    <w:p w:rsidR="00D87300" w:rsidRPr="00046608" w:rsidRDefault="004C5EEA" w:rsidP="00046608">
      <w:pPr>
        <w:pStyle w:val="normalecav"/>
      </w:pPr>
      <w:r w:rsidRPr="00046608">
        <w:t xml:space="preserve">Sulla base di un’ampia gamma di </w:t>
      </w:r>
      <w:r w:rsidR="002C4BE5" w:rsidRPr="00046608">
        <w:t>analisi</w:t>
      </w:r>
      <w:r w:rsidRPr="00046608">
        <w:t xml:space="preserve"> condotte in particolare negli Usa e in Gran Bretagna, emerge </w:t>
      </w:r>
      <w:r w:rsidR="007376AB" w:rsidRPr="00046608">
        <w:t xml:space="preserve">infatti </w:t>
      </w:r>
      <w:r w:rsidRPr="00046608">
        <w:t xml:space="preserve">una forte correlazione tra </w:t>
      </w:r>
      <w:r w:rsidR="002C4BE5" w:rsidRPr="00046608">
        <w:t xml:space="preserve">la partecipazione degli studenti </w:t>
      </w:r>
      <w:r w:rsidR="002C4BE5" w:rsidRPr="00046608">
        <w:lastRenderedPageBreak/>
        <w:t>ad</w:t>
      </w:r>
      <w:r w:rsidR="003B7DEA" w:rsidRPr="00046608">
        <w:t xml:space="preserve"> attività artistiche</w:t>
      </w:r>
      <w:r w:rsidRPr="00046608">
        <w:t xml:space="preserve"> e il tasso di successo scolastico e accademico. I</w:t>
      </w:r>
      <w:r w:rsidR="002C4BE5" w:rsidRPr="00046608">
        <w:t>n</w:t>
      </w:r>
      <w:r w:rsidRPr="00046608">
        <w:t xml:space="preserve">segnamenti che nell’opinione corrente </w:t>
      </w:r>
      <w:r w:rsidR="00D87300" w:rsidRPr="00046608">
        <w:t xml:space="preserve">sono spesso </w:t>
      </w:r>
      <w:r w:rsidR="002C4BE5" w:rsidRPr="00046608">
        <w:t>percepiti</w:t>
      </w:r>
      <w:r w:rsidR="00D87300" w:rsidRPr="00046608">
        <w:t xml:space="preserve"> come </w:t>
      </w:r>
      <w:r w:rsidR="002C4BE5" w:rsidRPr="00046608">
        <w:t>semplici ore da sottrarre all’impegno scolastico, quasi uno “</w:t>
      </w:r>
      <w:r w:rsidR="00D87300" w:rsidRPr="00046608">
        <w:t xml:space="preserve">svago” per bambini e adulti, hanno in realtà un potenziale educativo elevatissimo. </w:t>
      </w:r>
    </w:p>
    <w:p w:rsidR="007376AB" w:rsidRPr="00046608" w:rsidRDefault="00D87300" w:rsidP="00046608">
      <w:pPr>
        <w:pStyle w:val="normalecav"/>
      </w:pPr>
      <w:r w:rsidRPr="00046608">
        <w:t>E’ dimostrato ad es</w:t>
      </w:r>
      <w:r w:rsidR="007376AB" w:rsidRPr="00046608">
        <w:t>empio che l’educazione musicale</w:t>
      </w:r>
      <w:r w:rsidRPr="00046608">
        <w:t xml:space="preserve"> rafforza il quoziente intellettivo, sviluppa le abilità </w:t>
      </w:r>
      <w:r w:rsidR="008364AC" w:rsidRPr="00046608">
        <w:t>fonologiche</w:t>
      </w:r>
      <w:r w:rsidRPr="00046608">
        <w:t xml:space="preserve"> e agevola l’apprendimento delle lingue straniere</w:t>
      </w:r>
      <w:r w:rsidR="007376AB" w:rsidRPr="00046608">
        <w:t>. La recitazione</w:t>
      </w:r>
      <w:r w:rsidR="00F00E3A" w:rsidRPr="00046608">
        <w:t xml:space="preserve"> contribuisce a migliorare</w:t>
      </w:r>
      <w:r w:rsidR="007376AB" w:rsidRPr="00046608">
        <w:t xml:space="preserve"> le abilità v</w:t>
      </w:r>
      <w:r w:rsidR="00553FF5" w:rsidRPr="00046608">
        <w:t>erbali e comunicative. La danza</w:t>
      </w:r>
      <w:r w:rsidR="007376AB" w:rsidRPr="00046608">
        <w:t xml:space="preserve"> sviluppa abilità visuali e spaziali. Insomma, i singoli insegnamenti </w:t>
      </w:r>
      <w:r w:rsidR="00866CEA" w:rsidRPr="00046608">
        <w:t>danno vita</w:t>
      </w:r>
      <w:r w:rsidR="007376AB" w:rsidRPr="00046608">
        <w:t xml:space="preserve"> non solo </w:t>
      </w:r>
      <w:r w:rsidR="00866CEA" w:rsidRPr="00046608">
        <w:t xml:space="preserve">ad </w:t>
      </w:r>
      <w:r w:rsidR="007376AB" w:rsidRPr="00046608">
        <w:t xml:space="preserve">abilità che hanno a che fare con </w:t>
      </w:r>
      <w:r w:rsidR="003B7DEA" w:rsidRPr="00046608">
        <w:t>i contenuti specifici dell’apprendimento (</w:t>
      </w:r>
      <w:r w:rsidR="007376AB" w:rsidRPr="00046608">
        <w:t>arti e mestieri, tecniche</w:t>
      </w:r>
      <w:r w:rsidR="003B7DEA" w:rsidRPr="00046608">
        <w:t>)</w:t>
      </w:r>
      <w:r w:rsidR="007376AB" w:rsidRPr="00046608">
        <w:t xml:space="preserve"> ma </w:t>
      </w:r>
      <w:r w:rsidR="00866CEA" w:rsidRPr="00046608">
        <w:t xml:space="preserve">consentono </w:t>
      </w:r>
      <w:r w:rsidR="007376AB" w:rsidRPr="00046608">
        <w:t>di acquisire quel</w:t>
      </w:r>
      <w:r w:rsidR="002C4BE5" w:rsidRPr="00046608">
        <w:t>l</w:t>
      </w:r>
      <w:r w:rsidR="00DB7222" w:rsidRPr="00046608">
        <w:t>’</w:t>
      </w:r>
      <w:proofErr w:type="spellStart"/>
      <w:r w:rsidR="00DB7222" w:rsidRPr="00046608">
        <w:rPr>
          <w:i/>
        </w:rPr>
        <w:t>habit</w:t>
      </w:r>
      <w:proofErr w:type="spellEnd"/>
      <w:r w:rsidR="00DB7222" w:rsidRPr="00046608">
        <w:t xml:space="preserve"> mentale</w:t>
      </w:r>
      <w:r w:rsidR="002C4BE5" w:rsidRPr="00046608">
        <w:t xml:space="preserve"> in cui capacità di </w:t>
      </w:r>
      <w:r w:rsidR="007376AB" w:rsidRPr="00046608">
        <w:t>osservazione, immaginazione, esplorazione, espressione e riflessione</w:t>
      </w:r>
      <w:r w:rsidR="00866CEA" w:rsidRPr="00046608">
        <w:t xml:space="preserve">, </w:t>
      </w:r>
      <w:r w:rsidR="002C4BE5" w:rsidRPr="00046608">
        <w:t>diventano</w:t>
      </w:r>
      <w:r w:rsidR="00866CEA" w:rsidRPr="00046608">
        <w:t xml:space="preserve"> centrali nello sviluppo della persona e delle sue capacità cognitive.</w:t>
      </w:r>
      <w:r w:rsidR="007376AB" w:rsidRPr="00046608">
        <w:t xml:space="preserve"> </w:t>
      </w:r>
    </w:p>
    <w:p w:rsidR="00866CEA" w:rsidRPr="00046608" w:rsidRDefault="00866CEA" w:rsidP="00046608">
      <w:pPr>
        <w:pStyle w:val="normalecav"/>
      </w:pPr>
      <w:r w:rsidRPr="00046608">
        <w:t xml:space="preserve">Ciò vale ancora di più nell’ambito degli insegnamenti di carattere umanistico (si pensi al greco e al latino) dove la finalità educativa travalica la conoscenza della singola materia, mirando espressamente allo sviluppo di una capacità di pensiero logica e </w:t>
      </w:r>
      <w:r w:rsidR="003B7DEA" w:rsidRPr="00046608">
        <w:t>critica</w:t>
      </w:r>
      <w:r w:rsidRPr="00046608">
        <w:t xml:space="preserve">. </w:t>
      </w:r>
    </w:p>
    <w:p w:rsidR="00715319" w:rsidRPr="00046608" w:rsidRDefault="00866CEA" w:rsidP="00046608">
      <w:pPr>
        <w:pStyle w:val="normalecav"/>
      </w:pPr>
      <w:r w:rsidRPr="00046608">
        <w:t xml:space="preserve">Insomma, forse più di altri tipi di insegnamenti, l’educazione artistica e umanistica genera una serie di effetti “collaterali” in termini educativi, che la rendono cruciale nei processi di apprendimento e di formazione delle generazioni. </w:t>
      </w:r>
      <w:r w:rsidR="00174BEE" w:rsidRPr="00046608">
        <w:t xml:space="preserve">Non a caso all’estero sempre più università stanno sviluppando dei curricula interdisciplinari, basandosi proprio sul potenziale di “contaminazione” espresso dagli insegnamenti artistici e umanistici. </w:t>
      </w:r>
    </w:p>
    <w:p w:rsidR="00A72B02" w:rsidRPr="00046608" w:rsidRDefault="00866CEA" w:rsidP="00046608">
      <w:pPr>
        <w:pStyle w:val="normalecav"/>
      </w:pPr>
      <w:r w:rsidRPr="00046608">
        <w:t>Quanto il valore di tale conoscenza impatti in termini di innovazion</w:t>
      </w:r>
      <w:r w:rsidR="003B7DEA" w:rsidRPr="00046608">
        <w:t xml:space="preserve">e </w:t>
      </w:r>
      <w:r w:rsidRPr="00046608">
        <w:t xml:space="preserve">lo dimostra il fatto che nei Paesi Ocse, </w:t>
      </w:r>
      <w:r w:rsidR="00C3520B" w:rsidRPr="00046608">
        <w:t>ad esempio, i diplomati in materie artistiche giocano un ruolo molto importante nell’ambito dei processi di innovazione</w:t>
      </w:r>
      <w:r w:rsidR="002C4BE5" w:rsidRPr="00046608">
        <w:t xml:space="preserve"> in campo economico e sociale</w:t>
      </w:r>
      <w:r w:rsidR="00C3520B" w:rsidRPr="00046608">
        <w:t xml:space="preserve">. I risultati di un ampio studio di carattere internazionale sugli sbocchi professionali dei laureati a cinque anni dal conseguimento del diploma ci dicono che i laureati in materie artistiche (prima ancora che umanistiche) hanno, al pari degli ingegneri, una probabilità molto elevata di avere un lavoro </w:t>
      </w:r>
      <w:r w:rsidR="002C4BE5" w:rsidRPr="00046608">
        <w:t xml:space="preserve">di livello </w:t>
      </w:r>
      <w:r w:rsidR="003B7DEA" w:rsidRPr="00046608">
        <w:t>altamente qualificato</w:t>
      </w:r>
      <w:r w:rsidR="00C3520B" w:rsidRPr="00046608">
        <w:t xml:space="preserve"> </w:t>
      </w:r>
      <w:r w:rsidR="002C4BE5" w:rsidRPr="00046608">
        <w:t>nel campo dell’</w:t>
      </w:r>
      <w:r w:rsidR="00C3520B" w:rsidRPr="00046608">
        <w:t>innovazione di prodotto. Similmente, anche per quanto riguarda l’innovazione tecnologic</w:t>
      </w:r>
      <w:r w:rsidR="002C4BE5" w:rsidRPr="00046608">
        <w:t>a</w:t>
      </w:r>
      <w:r w:rsidR="00C3520B" w:rsidRPr="00046608">
        <w:t>, troviamo ancora una volta</w:t>
      </w:r>
      <w:r w:rsidR="003B7DEA" w:rsidRPr="00046608">
        <w:t>, tra i lavor</w:t>
      </w:r>
      <w:r w:rsidR="00F00E3A" w:rsidRPr="00046608">
        <w:t>i</w:t>
      </w:r>
      <w:r w:rsidR="003B7DEA" w:rsidRPr="00046608">
        <w:t xml:space="preserve"> più qualificati </w:t>
      </w:r>
      <w:r w:rsidR="00C3520B" w:rsidRPr="00046608">
        <w:t>i diplomati in materie artistiche</w:t>
      </w:r>
      <w:r w:rsidR="00667DE6" w:rsidRPr="00046608">
        <w:t xml:space="preserve"> </w:t>
      </w:r>
      <w:r w:rsidR="00667DE6" w:rsidRPr="00046608">
        <w:rPr>
          <w:b/>
        </w:rPr>
        <w:t>(tav.1)</w:t>
      </w:r>
      <w:r w:rsidR="00C3520B" w:rsidRPr="00046608">
        <w:rPr>
          <w:b/>
        </w:rPr>
        <w:t>.</w:t>
      </w:r>
      <w:r w:rsidR="00C3520B" w:rsidRPr="00046608">
        <w:t xml:space="preserve"> </w:t>
      </w:r>
    </w:p>
    <w:p w:rsidR="00CC0CD8" w:rsidRPr="00046608" w:rsidRDefault="00CC0CD8" w:rsidP="00046608">
      <w:pPr>
        <w:pStyle w:val="normalecav"/>
      </w:pPr>
    </w:p>
    <w:p w:rsidR="00DB7222" w:rsidRPr="00046608" w:rsidRDefault="00DB7222" w:rsidP="00046608">
      <w:pPr>
        <w:pStyle w:val="normalecav"/>
      </w:pPr>
    </w:p>
    <w:p w:rsidR="003B7DEA" w:rsidRPr="00046608" w:rsidRDefault="003B7DEA" w:rsidP="00046608">
      <w:pPr>
        <w:spacing w:before="0" w:after="200" w:line="276" w:lineRule="auto"/>
        <w:jc w:val="left"/>
        <w:rPr>
          <w:sz w:val="23"/>
        </w:rPr>
      </w:pPr>
      <w:r w:rsidRPr="00046608">
        <w:br w:type="page"/>
      </w:r>
    </w:p>
    <w:p w:rsidR="00DB7222" w:rsidRPr="00046608" w:rsidRDefault="00DB7222" w:rsidP="00046608">
      <w:pPr>
        <w:pStyle w:val="normalecav"/>
      </w:pPr>
    </w:p>
    <w:p w:rsidR="00CC0CD8" w:rsidRDefault="00CC0CD8" w:rsidP="00046608">
      <w:pPr>
        <w:pStyle w:val="Titolotab"/>
        <w:jc w:val="both"/>
      </w:pPr>
      <w:r w:rsidRPr="00046608">
        <w:t xml:space="preserve">Tav. 1 – Percentuale di laureati in alcune discipline, che a cinque anni dalla laurea hanno un lavoro altamente </w:t>
      </w:r>
      <w:r w:rsidR="00553FF5" w:rsidRPr="00046608">
        <w:t>qualificato</w:t>
      </w:r>
      <w:r w:rsidRPr="00046608">
        <w:t xml:space="preserve"> nel campo dell’innovazione di prodotto e dell’innovazione tecnologica</w:t>
      </w:r>
    </w:p>
    <w:p w:rsidR="004529A5" w:rsidRDefault="004529A5" w:rsidP="00046608">
      <w:pPr>
        <w:pStyle w:val="Titolotab"/>
        <w:jc w:val="both"/>
      </w:pPr>
    </w:p>
    <w:p w:rsidR="008245CD" w:rsidRDefault="004529A5" w:rsidP="008245CD">
      <w:pPr>
        <w:pStyle w:val="Titolotab"/>
        <w:jc w:val="center"/>
      </w:pPr>
      <w:r w:rsidRPr="004529A5">
        <w:object w:dxaOrig="5385" w:dyaOrig="7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399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PowerPoint.Slide.12" ShapeID="_x0000_i1025" DrawAspect="Content" ObjectID="_1519722797" r:id="rId10"/>
        </w:object>
      </w:r>
    </w:p>
    <w:p w:rsidR="00CC0CD8" w:rsidRPr="00046608" w:rsidRDefault="00CC0CD8" w:rsidP="00046608">
      <w:pPr>
        <w:pStyle w:val="Fontetab"/>
      </w:pPr>
      <w:r w:rsidRPr="00046608">
        <w:t xml:space="preserve">Fonte: </w:t>
      </w:r>
      <w:proofErr w:type="spellStart"/>
      <w:r w:rsidRPr="00046608">
        <w:t>Oecd</w:t>
      </w:r>
      <w:proofErr w:type="spellEnd"/>
      <w:r w:rsidRPr="00046608">
        <w:t xml:space="preserve"> 2013</w:t>
      </w:r>
    </w:p>
    <w:p w:rsidR="004060D6" w:rsidRDefault="004060D6" w:rsidP="004060D6">
      <w:pPr>
        <w:pStyle w:val="normalecav"/>
        <w:rPr>
          <w:color w:val="548DD4" w:themeColor="text2" w:themeTint="99"/>
          <w:sz w:val="28"/>
          <w:szCs w:val="28"/>
        </w:rPr>
      </w:pPr>
    </w:p>
    <w:p w:rsidR="004060D6" w:rsidRDefault="004060D6" w:rsidP="004060D6">
      <w:pPr>
        <w:pStyle w:val="normalecav"/>
        <w:rPr>
          <w:color w:val="548DD4" w:themeColor="text2" w:themeTint="99"/>
          <w:sz w:val="28"/>
          <w:szCs w:val="28"/>
        </w:rPr>
      </w:pPr>
    </w:p>
    <w:p w:rsidR="004060D6" w:rsidRDefault="004060D6" w:rsidP="004060D6">
      <w:pPr>
        <w:pStyle w:val="normalecav"/>
        <w:rPr>
          <w:color w:val="548DD4" w:themeColor="text2" w:themeTint="99"/>
          <w:sz w:val="28"/>
          <w:szCs w:val="28"/>
        </w:rPr>
      </w:pPr>
    </w:p>
    <w:p w:rsidR="004060D6" w:rsidRDefault="004060D6" w:rsidP="004060D6">
      <w:pPr>
        <w:pStyle w:val="normalecav"/>
        <w:rPr>
          <w:color w:val="548DD4" w:themeColor="text2" w:themeTint="99"/>
          <w:sz w:val="28"/>
          <w:szCs w:val="28"/>
        </w:rPr>
      </w:pPr>
    </w:p>
    <w:p w:rsidR="004060D6" w:rsidRDefault="004060D6" w:rsidP="004060D6">
      <w:pPr>
        <w:pStyle w:val="Titolo1"/>
        <w:numPr>
          <w:ilvl w:val="0"/>
          <w:numId w:val="0"/>
        </w:numPr>
        <w:ind w:left="360"/>
      </w:pPr>
    </w:p>
    <w:p w:rsidR="004060D6" w:rsidRPr="006751F2" w:rsidRDefault="004060D6" w:rsidP="006751F2">
      <w:pPr>
        <w:pStyle w:val="Titolo2"/>
      </w:pPr>
      <w:bookmarkStart w:id="2" w:name="_Toc445887547"/>
      <w:r w:rsidRPr="006751F2">
        <w:t>La riforma della scuola e gli insegnamenti artistici</w:t>
      </w:r>
      <w:bookmarkEnd w:id="2"/>
    </w:p>
    <w:p w:rsidR="004060D6" w:rsidRDefault="004060D6" w:rsidP="004060D6">
      <w:pPr>
        <w:pStyle w:val="normalecav"/>
        <w:rPr>
          <w:rFonts w:cs="Arial"/>
          <w:sz w:val="24"/>
          <w:szCs w:val="24"/>
        </w:rPr>
      </w:pPr>
      <w:r>
        <w:rPr>
          <w:rFonts w:cs="Arial"/>
          <w:sz w:val="24"/>
          <w:szCs w:val="24"/>
        </w:rPr>
        <w:t>Il dibattito degli ultimi cinque anni, dalla Riforma Gelmini alla Buona Scuola, si è concentrato</w:t>
      </w:r>
      <w:r w:rsidRPr="00D4124F">
        <w:rPr>
          <w:rFonts w:cs="Arial"/>
          <w:sz w:val="24"/>
          <w:szCs w:val="24"/>
        </w:rPr>
        <w:t xml:space="preserve"> in par</w:t>
      </w:r>
      <w:r>
        <w:rPr>
          <w:rFonts w:cs="Arial"/>
          <w:sz w:val="24"/>
          <w:szCs w:val="24"/>
        </w:rPr>
        <w:t xml:space="preserve">ticolare </w:t>
      </w:r>
      <w:r w:rsidRPr="00D4124F">
        <w:rPr>
          <w:rFonts w:cs="Arial"/>
          <w:sz w:val="24"/>
          <w:szCs w:val="24"/>
        </w:rPr>
        <w:t>sull’insegna</w:t>
      </w:r>
      <w:r>
        <w:rPr>
          <w:rFonts w:cs="Arial"/>
          <w:sz w:val="24"/>
          <w:szCs w:val="24"/>
        </w:rPr>
        <w:t xml:space="preserve">mento della Storia dell’arte e </w:t>
      </w:r>
      <w:r w:rsidRPr="00D4124F">
        <w:rPr>
          <w:rFonts w:cs="Arial"/>
          <w:sz w:val="24"/>
          <w:szCs w:val="24"/>
        </w:rPr>
        <w:t>sulla validità del liceo classi</w:t>
      </w:r>
      <w:r>
        <w:rPr>
          <w:rFonts w:cs="Arial"/>
          <w:sz w:val="24"/>
          <w:szCs w:val="24"/>
        </w:rPr>
        <w:t>co nella sua formula originaria</w:t>
      </w:r>
      <w:r w:rsidRPr="00D4124F">
        <w:rPr>
          <w:rFonts w:cs="Arial"/>
          <w:sz w:val="24"/>
          <w:szCs w:val="24"/>
        </w:rPr>
        <w:t xml:space="preserve"> che risale alla Riforma Gentile del 1923 con qualche piccolo aggiustamento successivo.</w:t>
      </w:r>
    </w:p>
    <w:p w:rsidR="004060D6" w:rsidRDefault="004060D6" w:rsidP="004060D6">
      <w:pPr>
        <w:pStyle w:val="normalecav"/>
        <w:rPr>
          <w:rFonts w:cs="Arial"/>
          <w:sz w:val="24"/>
          <w:szCs w:val="24"/>
        </w:rPr>
      </w:pPr>
      <w:r>
        <w:rPr>
          <w:rFonts w:cs="Arial"/>
          <w:sz w:val="24"/>
          <w:szCs w:val="24"/>
        </w:rPr>
        <w:t>Nel 2010</w:t>
      </w:r>
      <w:r w:rsidRPr="00D4124F">
        <w:rPr>
          <w:rFonts w:cs="Arial"/>
          <w:sz w:val="24"/>
          <w:szCs w:val="24"/>
        </w:rPr>
        <w:t xml:space="preserve"> con l’entrata in vigore del</w:t>
      </w:r>
      <w:r>
        <w:rPr>
          <w:rFonts w:cs="Arial"/>
          <w:sz w:val="24"/>
          <w:szCs w:val="24"/>
        </w:rPr>
        <w:t xml:space="preserve">la riforma Gelmini </w:t>
      </w:r>
      <w:r w:rsidRPr="00D4124F">
        <w:rPr>
          <w:rFonts w:cs="Arial"/>
          <w:sz w:val="24"/>
          <w:szCs w:val="24"/>
        </w:rPr>
        <w:t>sono stati rivisitati tutti i percorsi di istruzi</w:t>
      </w:r>
      <w:r>
        <w:rPr>
          <w:rFonts w:cs="Arial"/>
          <w:sz w:val="24"/>
          <w:szCs w:val="24"/>
        </w:rPr>
        <w:t>one secondaria con l’intento di semplificare e modernizzare</w:t>
      </w:r>
      <w:r w:rsidRPr="00D4124F">
        <w:rPr>
          <w:rFonts w:cs="Arial"/>
          <w:sz w:val="24"/>
          <w:szCs w:val="24"/>
        </w:rPr>
        <w:t xml:space="preserve"> gli indirizzi che dal 1990 i</w:t>
      </w:r>
      <w:r>
        <w:rPr>
          <w:rFonts w:cs="Arial"/>
          <w:sz w:val="24"/>
          <w:szCs w:val="24"/>
        </w:rPr>
        <w:t>n poi si erano stratificati (</w:t>
      </w:r>
      <w:r w:rsidRPr="00D4124F">
        <w:rPr>
          <w:rFonts w:cs="Arial"/>
          <w:sz w:val="24"/>
          <w:szCs w:val="24"/>
        </w:rPr>
        <w:t>396 indirizzi sperimenta</w:t>
      </w:r>
      <w:r>
        <w:rPr>
          <w:rFonts w:cs="Arial"/>
          <w:sz w:val="24"/>
          <w:szCs w:val="24"/>
        </w:rPr>
        <w:t>li nei licei, 204 nei tecnici)</w:t>
      </w:r>
      <w:r w:rsidRPr="00D4124F">
        <w:rPr>
          <w:rFonts w:cs="Arial"/>
          <w:sz w:val="24"/>
          <w:szCs w:val="24"/>
        </w:rPr>
        <w:t>.</w:t>
      </w:r>
      <w:r>
        <w:rPr>
          <w:rFonts w:cs="Arial"/>
          <w:sz w:val="24"/>
          <w:szCs w:val="24"/>
        </w:rPr>
        <w:t xml:space="preserve"> </w:t>
      </w:r>
    </w:p>
    <w:p w:rsidR="004060D6" w:rsidRDefault="004060D6" w:rsidP="004060D6">
      <w:pPr>
        <w:pStyle w:val="normalecav"/>
        <w:rPr>
          <w:rFonts w:cs="Arial"/>
          <w:sz w:val="24"/>
          <w:szCs w:val="24"/>
        </w:rPr>
      </w:pPr>
      <w:r w:rsidRPr="00D4124F">
        <w:rPr>
          <w:rFonts w:cs="Arial"/>
          <w:sz w:val="24"/>
          <w:szCs w:val="24"/>
        </w:rPr>
        <w:t>I</w:t>
      </w:r>
      <w:r>
        <w:rPr>
          <w:rFonts w:cs="Arial"/>
          <w:sz w:val="24"/>
          <w:szCs w:val="24"/>
        </w:rPr>
        <w:t xml:space="preserve">l nuovo impianto organizzativo è costituito da 6 nuovi licei, </w:t>
      </w:r>
      <w:r w:rsidRPr="00D4124F">
        <w:rPr>
          <w:rFonts w:cs="Arial"/>
          <w:sz w:val="24"/>
          <w:szCs w:val="24"/>
        </w:rPr>
        <w:t xml:space="preserve">gli istituti professionali in due settori, dei servizi e dell’industria e dell’artigianato, con 6 indirizzi, i nuovi </w:t>
      </w:r>
      <w:r>
        <w:rPr>
          <w:rFonts w:cs="Arial"/>
          <w:sz w:val="24"/>
          <w:szCs w:val="24"/>
        </w:rPr>
        <w:t>istituti tecnici in due settori</w:t>
      </w:r>
      <w:r w:rsidRPr="00D4124F">
        <w:rPr>
          <w:rFonts w:cs="Arial"/>
          <w:sz w:val="24"/>
          <w:szCs w:val="24"/>
        </w:rPr>
        <w:t xml:space="preserve">, economico e tecnologico, con 11 indirizzi.  La riforma inoltre ha introdotto un incremento delle ore di matematica, della fisica e della scienza e ha ampliato lo studio di una lingua </w:t>
      </w:r>
      <w:r>
        <w:rPr>
          <w:rFonts w:cs="Arial"/>
          <w:sz w:val="24"/>
          <w:szCs w:val="24"/>
        </w:rPr>
        <w:t>in</w:t>
      </w:r>
      <w:r w:rsidRPr="00D4124F">
        <w:rPr>
          <w:rFonts w:cs="Arial"/>
          <w:sz w:val="24"/>
          <w:szCs w:val="24"/>
        </w:rPr>
        <w:t xml:space="preserve"> tutti i percorsi, per un intero quinquennio. </w:t>
      </w:r>
    </w:p>
    <w:p w:rsidR="004060D6" w:rsidRDefault="004060D6" w:rsidP="004060D6">
      <w:pPr>
        <w:pStyle w:val="normalecav"/>
        <w:rPr>
          <w:rFonts w:cs="Arial"/>
          <w:sz w:val="24"/>
          <w:szCs w:val="24"/>
          <w:lang w:bidi="en-US"/>
        </w:rPr>
      </w:pPr>
      <w:r w:rsidRPr="00D4124F">
        <w:rPr>
          <w:rFonts w:cs="Arial"/>
          <w:sz w:val="24"/>
          <w:szCs w:val="24"/>
          <w:lang w:bidi="en-US"/>
        </w:rPr>
        <w:t>L’applicazione della rifor</w:t>
      </w:r>
      <w:r>
        <w:rPr>
          <w:rFonts w:cs="Arial"/>
          <w:sz w:val="24"/>
          <w:szCs w:val="24"/>
          <w:lang w:bidi="en-US"/>
        </w:rPr>
        <w:t xml:space="preserve">ma Gelmini </w:t>
      </w:r>
      <w:r w:rsidRPr="00D4124F">
        <w:rPr>
          <w:rFonts w:cs="Arial"/>
          <w:sz w:val="24"/>
          <w:szCs w:val="24"/>
          <w:lang w:bidi="en-US"/>
        </w:rPr>
        <w:t xml:space="preserve">di fatto </w:t>
      </w:r>
      <w:r>
        <w:rPr>
          <w:rFonts w:cs="Arial"/>
          <w:sz w:val="24"/>
          <w:szCs w:val="24"/>
          <w:lang w:bidi="en-US"/>
        </w:rPr>
        <w:t>ha</w:t>
      </w:r>
      <w:r w:rsidRPr="00D4124F">
        <w:rPr>
          <w:rFonts w:cs="Arial"/>
          <w:sz w:val="24"/>
          <w:szCs w:val="24"/>
          <w:lang w:bidi="en-US"/>
        </w:rPr>
        <w:t xml:space="preserve"> </w:t>
      </w:r>
      <w:r>
        <w:rPr>
          <w:rFonts w:cs="Arial"/>
          <w:sz w:val="24"/>
          <w:szCs w:val="24"/>
          <w:lang w:bidi="en-US"/>
        </w:rPr>
        <w:t>quindi</w:t>
      </w:r>
      <w:r w:rsidRPr="00D4124F">
        <w:rPr>
          <w:rFonts w:cs="Arial"/>
          <w:sz w:val="24"/>
          <w:szCs w:val="24"/>
          <w:lang w:bidi="en-US"/>
        </w:rPr>
        <w:t xml:space="preserve"> </w:t>
      </w:r>
      <w:r>
        <w:rPr>
          <w:rFonts w:cs="Arial"/>
          <w:sz w:val="24"/>
          <w:szCs w:val="24"/>
          <w:lang w:bidi="en-US"/>
        </w:rPr>
        <w:t>abolito gli istituti d'arte, ha</w:t>
      </w:r>
      <w:r w:rsidRPr="00D4124F">
        <w:rPr>
          <w:rFonts w:cs="Arial"/>
          <w:sz w:val="24"/>
          <w:szCs w:val="24"/>
          <w:lang w:bidi="en-US"/>
        </w:rPr>
        <w:t xml:space="preserve"> eliminato le discipline artistiche dai bienni dei Licei classici e linguistici, ha eliminato la Storia dell'arte dagli istituti professionali.</w:t>
      </w:r>
    </w:p>
    <w:p w:rsidR="004060D6" w:rsidRDefault="004060D6" w:rsidP="004060D6">
      <w:pPr>
        <w:pStyle w:val="normalecav"/>
        <w:rPr>
          <w:rFonts w:cs="Arial"/>
          <w:sz w:val="24"/>
          <w:szCs w:val="24"/>
          <w:lang w:bidi="en-US"/>
        </w:rPr>
      </w:pPr>
      <w:r w:rsidRPr="00D4124F">
        <w:rPr>
          <w:rFonts w:cs="Arial"/>
          <w:sz w:val="24"/>
          <w:szCs w:val="24"/>
          <w:lang w:bidi="en-US"/>
        </w:rPr>
        <w:t>Più in generale, tutti gli indirizzi (Liceo Classico compreso) hanno perso ore di storia dell’arte a causa della eliminazione delle speriment</w:t>
      </w:r>
      <w:r>
        <w:rPr>
          <w:rFonts w:cs="Arial"/>
          <w:sz w:val="24"/>
          <w:szCs w:val="24"/>
          <w:lang w:bidi="en-US"/>
        </w:rPr>
        <w:t>azioni che avevano permesso, in</w:t>
      </w:r>
      <w:r w:rsidRPr="00D4124F">
        <w:rPr>
          <w:rFonts w:cs="Arial"/>
          <w:sz w:val="24"/>
          <w:szCs w:val="24"/>
          <w:lang w:bidi="en-US"/>
        </w:rPr>
        <w:t xml:space="preserve"> tante scuole italiane, l’incremento del monte ore proprio in risposta ad una esigenza formativa espressa dall’utenza e sostenuta dai Collegi Docenti in regime di autonomia.</w:t>
      </w:r>
    </w:p>
    <w:p w:rsidR="004060D6" w:rsidRDefault="004060D6" w:rsidP="004060D6">
      <w:pPr>
        <w:pStyle w:val="normalecav"/>
        <w:rPr>
          <w:rFonts w:cs="Arial"/>
        </w:rPr>
      </w:pPr>
      <w:r w:rsidRPr="00D4124F">
        <w:rPr>
          <w:rFonts w:cs="Arial"/>
          <w:lang w:bidi="en-US"/>
        </w:rPr>
        <w:t>Successivamente</w:t>
      </w:r>
      <w:r>
        <w:rPr>
          <w:rFonts w:cs="Arial"/>
          <w:lang w:bidi="en-US"/>
        </w:rPr>
        <w:t>,</w:t>
      </w:r>
      <w:r w:rsidRPr="00D4124F">
        <w:rPr>
          <w:rFonts w:cs="Arial"/>
          <w:lang w:bidi="en-US"/>
        </w:rPr>
        <w:t xml:space="preserve"> durante il Governo Letta</w:t>
      </w:r>
      <w:r>
        <w:rPr>
          <w:rFonts w:cs="Arial"/>
          <w:lang w:bidi="en-US"/>
        </w:rPr>
        <w:t>,</w:t>
      </w:r>
      <w:r w:rsidRPr="00D4124F">
        <w:rPr>
          <w:rFonts w:cs="Arial"/>
          <w:lang w:bidi="en-US"/>
        </w:rPr>
        <w:t xml:space="preserve"> </w:t>
      </w:r>
      <w:r>
        <w:rPr>
          <w:rFonts w:cs="Arial"/>
        </w:rPr>
        <w:t>c</w:t>
      </w:r>
      <w:r w:rsidRPr="00D4124F">
        <w:rPr>
          <w:rFonts w:cs="Arial"/>
        </w:rPr>
        <w:t>on il s</w:t>
      </w:r>
      <w:r>
        <w:rPr>
          <w:rFonts w:cs="Arial"/>
        </w:rPr>
        <w:t>ostegno esplicito dello stesso M</w:t>
      </w:r>
      <w:r w:rsidRPr="00D4124F">
        <w:rPr>
          <w:rFonts w:cs="Arial"/>
        </w:rPr>
        <w:t>inistro della Cultura Massimo Bray, l’allora Ministro dell’istruzione Maria Chiara Carrozza</w:t>
      </w:r>
      <w:r>
        <w:rPr>
          <w:rFonts w:cs="Arial"/>
        </w:rPr>
        <w:t xml:space="preserve"> </w:t>
      </w:r>
      <w:r w:rsidRPr="00D4124F">
        <w:rPr>
          <w:rFonts w:cs="Arial"/>
        </w:rPr>
        <w:t>ha provato a ripristinare le ore di insegn</w:t>
      </w:r>
      <w:r>
        <w:rPr>
          <w:rFonts w:cs="Arial"/>
        </w:rPr>
        <w:t xml:space="preserve">amento della storia dell’arte. </w:t>
      </w:r>
    </w:p>
    <w:p w:rsidR="006751F2" w:rsidRDefault="004060D6" w:rsidP="004060D6">
      <w:pPr>
        <w:pStyle w:val="normalecav"/>
        <w:rPr>
          <w:rFonts w:cs="Arial"/>
        </w:rPr>
      </w:pPr>
      <w:r w:rsidRPr="00D4124F">
        <w:rPr>
          <w:rFonts w:cs="Arial"/>
        </w:rPr>
        <w:t xml:space="preserve">La richiesta arrivata in Parlamento al momento della discussione del decreto istruzione, è però naufragata a causa della mancanza di risorse. </w:t>
      </w:r>
    </w:p>
    <w:p w:rsidR="004060D6" w:rsidRDefault="004060D6" w:rsidP="004060D6">
      <w:pPr>
        <w:pStyle w:val="normalecav"/>
        <w:rPr>
          <w:rFonts w:cs="Arial"/>
        </w:rPr>
      </w:pPr>
      <w:r w:rsidRPr="00D4124F">
        <w:rPr>
          <w:rFonts w:cs="Arial"/>
        </w:rPr>
        <w:t xml:space="preserve">Nel 2014 con il Governo </w:t>
      </w:r>
      <w:proofErr w:type="spellStart"/>
      <w:r w:rsidRPr="00D4124F">
        <w:rPr>
          <w:rFonts w:cs="Arial"/>
        </w:rPr>
        <w:t>Renzi</w:t>
      </w:r>
      <w:proofErr w:type="spellEnd"/>
      <w:r w:rsidRPr="00D4124F">
        <w:rPr>
          <w:rFonts w:cs="Arial"/>
        </w:rPr>
        <w:t xml:space="preserve"> il dibattito sulla riforma della scuola è ripartito</w:t>
      </w:r>
      <w:r>
        <w:rPr>
          <w:rFonts w:cs="Arial"/>
        </w:rPr>
        <w:t xml:space="preserve"> con </w:t>
      </w:r>
      <w:r w:rsidRPr="00D4124F">
        <w:rPr>
          <w:rFonts w:cs="Arial"/>
        </w:rPr>
        <w:t>la proposta d</w:t>
      </w:r>
      <w:r>
        <w:rPr>
          <w:rFonts w:cs="Arial"/>
        </w:rPr>
        <w:t>iventata legge nel luglio 2015, conosciuta come la Buona Scuola</w:t>
      </w:r>
      <w:r w:rsidRPr="00D4124F">
        <w:rPr>
          <w:rFonts w:cs="Arial"/>
        </w:rPr>
        <w:t>.</w:t>
      </w:r>
    </w:p>
    <w:p w:rsidR="004060D6" w:rsidRDefault="004060D6" w:rsidP="004060D6">
      <w:pPr>
        <w:pStyle w:val="normalecav"/>
        <w:rPr>
          <w:rFonts w:cs="Arial"/>
        </w:rPr>
      </w:pPr>
      <w:r w:rsidRPr="00D4124F">
        <w:rPr>
          <w:rFonts w:cs="Arial"/>
        </w:rPr>
        <w:t>Per quanto riguarda in particolare lo studio della storia dell’arte la legge ne fa riferime</w:t>
      </w:r>
      <w:r>
        <w:rPr>
          <w:rFonts w:cs="Arial"/>
        </w:rPr>
        <w:t>nto all’Art.1 comma 7 al punto c) “</w:t>
      </w:r>
      <w:r w:rsidRPr="00D4124F">
        <w:rPr>
          <w:rFonts w:cs="Arial"/>
        </w:rPr>
        <w:t>potenziamento de</w:t>
      </w:r>
      <w:r>
        <w:rPr>
          <w:rFonts w:cs="Arial"/>
        </w:rPr>
        <w:t xml:space="preserve">lle competenze nella pratica e nella </w:t>
      </w:r>
      <w:r w:rsidRPr="00D4124F">
        <w:rPr>
          <w:rFonts w:cs="Arial"/>
        </w:rPr>
        <w:t>cultura music</w:t>
      </w:r>
      <w:r>
        <w:rPr>
          <w:rFonts w:cs="Arial"/>
        </w:rPr>
        <w:t>ale, nell'arte e nella storia dell'arte, nel cinema,</w:t>
      </w:r>
      <w:r w:rsidRPr="00D4124F">
        <w:rPr>
          <w:rFonts w:cs="Arial"/>
        </w:rPr>
        <w:t xml:space="preserve"> nelle tecniche e nei media di pr</w:t>
      </w:r>
      <w:r>
        <w:rPr>
          <w:rFonts w:cs="Arial"/>
        </w:rPr>
        <w:t xml:space="preserve">oduzione e di diffusione delle immagini </w:t>
      </w:r>
      <w:r w:rsidRPr="00D4124F">
        <w:rPr>
          <w:rFonts w:cs="Arial"/>
        </w:rPr>
        <w:t xml:space="preserve">e dei suoni, anche </w:t>
      </w:r>
      <w:r w:rsidRPr="00D4124F">
        <w:rPr>
          <w:rFonts w:cs="Arial"/>
        </w:rPr>
        <w:lastRenderedPageBreak/>
        <w:t>mediant</w:t>
      </w:r>
      <w:r>
        <w:rPr>
          <w:rFonts w:cs="Arial"/>
        </w:rPr>
        <w:t xml:space="preserve">e il coinvolgimento dei musei e degli </w:t>
      </w:r>
      <w:r w:rsidRPr="00D4124F">
        <w:rPr>
          <w:rFonts w:cs="Arial"/>
        </w:rPr>
        <w:t>altri istituti pubblici e privati operanti in tali settori.</w:t>
      </w:r>
    </w:p>
    <w:p w:rsidR="004060D6" w:rsidRDefault="004060D6" w:rsidP="004060D6">
      <w:pPr>
        <w:pStyle w:val="normalecav"/>
        <w:rPr>
          <w:color w:val="000000"/>
        </w:rPr>
      </w:pPr>
      <w:r w:rsidRPr="00D4124F">
        <w:rPr>
          <w:rFonts w:cs="Arial"/>
        </w:rPr>
        <w:t>Una maggiore attenzio</w:t>
      </w:r>
      <w:r>
        <w:rPr>
          <w:rFonts w:cs="Arial"/>
        </w:rPr>
        <w:t>ne nei confronti dell’educazione</w:t>
      </w:r>
      <w:r w:rsidRPr="00D4124F">
        <w:rPr>
          <w:rFonts w:cs="Arial"/>
        </w:rPr>
        <w:t xml:space="preserve"> </w:t>
      </w:r>
      <w:r>
        <w:rPr>
          <w:rFonts w:cs="Arial"/>
        </w:rPr>
        <w:t>a</w:t>
      </w:r>
      <w:r w:rsidRPr="00D4124F">
        <w:rPr>
          <w:rFonts w:cs="Arial"/>
        </w:rPr>
        <w:t xml:space="preserve">rtistica ha trovato </w:t>
      </w:r>
      <w:r>
        <w:rPr>
          <w:rFonts w:cs="Arial"/>
        </w:rPr>
        <w:t>un importante riconoscimento is</w:t>
      </w:r>
      <w:r w:rsidRPr="00D4124F">
        <w:rPr>
          <w:rFonts w:cs="Arial"/>
        </w:rPr>
        <w:t>ti</w:t>
      </w:r>
      <w:r>
        <w:rPr>
          <w:rFonts w:cs="Arial"/>
        </w:rPr>
        <w:t>t</w:t>
      </w:r>
      <w:r w:rsidRPr="00D4124F">
        <w:rPr>
          <w:rFonts w:cs="Arial"/>
        </w:rPr>
        <w:t>uzionale nel maggio dell’anno scorso q</w:t>
      </w:r>
      <w:r>
        <w:rPr>
          <w:rFonts w:cs="Arial"/>
        </w:rPr>
        <w:t xml:space="preserve">uando i Ministri Dario </w:t>
      </w:r>
      <w:proofErr w:type="spellStart"/>
      <w:r>
        <w:rPr>
          <w:rFonts w:cs="Arial"/>
        </w:rPr>
        <w:t>Franceschini</w:t>
      </w:r>
      <w:proofErr w:type="spellEnd"/>
      <w:r>
        <w:rPr>
          <w:rFonts w:cs="Arial"/>
        </w:rPr>
        <w:t xml:space="preserve"> e Stefania </w:t>
      </w:r>
      <w:r w:rsidRPr="00D4124F">
        <w:rPr>
          <w:rFonts w:cs="Arial"/>
        </w:rPr>
        <w:t xml:space="preserve">Giannini hanno firmato un protocollo di intesa </w:t>
      </w:r>
      <w:proofErr w:type="spellStart"/>
      <w:r w:rsidRPr="00D4124F">
        <w:rPr>
          <w:rFonts w:cs="Arial"/>
        </w:rPr>
        <w:t>Mibact</w:t>
      </w:r>
      <w:proofErr w:type="spellEnd"/>
      <w:r w:rsidRPr="00D4124F">
        <w:rPr>
          <w:rFonts w:cs="Arial"/>
        </w:rPr>
        <w:t xml:space="preserve"> e </w:t>
      </w:r>
      <w:proofErr w:type="spellStart"/>
      <w:r w:rsidRPr="00D4124F">
        <w:rPr>
          <w:rFonts w:cs="Arial"/>
        </w:rPr>
        <w:t>Miur</w:t>
      </w:r>
      <w:proofErr w:type="spellEnd"/>
      <w:r w:rsidRPr="00D4124F">
        <w:rPr>
          <w:rFonts w:cs="Arial"/>
        </w:rPr>
        <w:t xml:space="preserve"> assumendo l’impegno a potenziare l’insegn</w:t>
      </w:r>
      <w:r>
        <w:rPr>
          <w:rFonts w:cs="Arial"/>
        </w:rPr>
        <w:t>amento della storia dell’arte</w:t>
      </w:r>
      <w:r w:rsidRPr="00D4124F">
        <w:rPr>
          <w:color w:val="000000"/>
        </w:rPr>
        <w:t xml:space="preserve">. </w:t>
      </w:r>
    </w:p>
    <w:p w:rsidR="004060D6" w:rsidRDefault="004060D6" w:rsidP="004060D6">
      <w:pPr>
        <w:pStyle w:val="normalecav"/>
        <w:rPr>
          <w:rFonts w:cs="Arial"/>
        </w:rPr>
      </w:pPr>
      <w:r w:rsidRPr="00D4124F">
        <w:rPr>
          <w:color w:val="000000"/>
        </w:rPr>
        <w:t xml:space="preserve">Il </w:t>
      </w:r>
      <w:r>
        <w:rPr>
          <w:rFonts w:cs="Arial"/>
        </w:rPr>
        <w:t>Ministro Giannini</w:t>
      </w:r>
      <w:r w:rsidRPr="00D4124F">
        <w:rPr>
          <w:rFonts w:cs="Arial"/>
        </w:rPr>
        <w:t xml:space="preserve"> in quella occasione ha detto «la Storia dell’arte è un tratto genetico della cultura italiana per cui è inaccettabile il fatto che finora sia stata trascurata».</w:t>
      </w:r>
    </w:p>
    <w:p w:rsidR="004060D6" w:rsidRDefault="004060D6" w:rsidP="004060D6">
      <w:pPr>
        <w:pStyle w:val="normalecav"/>
        <w:rPr>
          <w:rFonts w:cs="Arial"/>
        </w:rPr>
      </w:pPr>
      <w:r>
        <w:rPr>
          <w:rFonts w:cs="Arial"/>
        </w:rPr>
        <w:t>L’intesa tra i M</w:t>
      </w:r>
      <w:r w:rsidRPr="00D4124F">
        <w:rPr>
          <w:rFonts w:cs="Arial"/>
        </w:rPr>
        <w:t>inistri dell’Istruzio</w:t>
      </w:r>
      <w:r>
        <w:rPr>
          <w:rFonts w:cs="Arial"/>
        </w:rPr>
        <w:t xml:space="preserve">ne e dei Beni culturali non </w:t>
      </w:r>
      <w:r w:rsidRPr="00D4124F">
        <w:rPr>
          <w:rFonts w:cs="Arial"/>
        </w:rPr>
        <w:t>dovrebbe limitarsi a reintrodurre la Stori</w:t>
      </w:r>
      <w:r>
        <w:rPr>
          <w:rFonts w:cs="Arial"/>
        </w:rPr>
        <w:t xml:space="preserve">a dell’arte, ma, come ha detto il Ministro </w:t>
      </w:r>
      <w:proofErr w:type="spellStart"/>
      <w:r>
        <w:rPr>
          <w:rFonts w:cs="Arial"/>
        </w:rPr>
        <w:t>Franceschini</w:t>
      </w:r>
      <w:proofErr w:type="spellEnd"/>
      <w:r w:rsidRPr="00D4124F">
        <w:rPr>
          <w:rFonts w:cs="Arial"/>
        </w:rPr>
        <w:t xml:space="preserve"> è un impegno «per accrescere la conoscenza del patrimonio culturale e la formazione dei giovani nelle scuole».</w:t>
      </w:r>
    </w:p>
    <w:p w:rsidR="004060D6" w:rsidRPr="004064F8" w:rsidRDefault="004060D6" w:rsidP="004060D6">
      <w:pPr>
        <w:pStyle w:val="normalecav"/>
      </w:pPr>
      <w:proofErr w:type="spellStart"/>
      <w:r w:rsidRPr="00D4124F">
        <w:rPr>
          <w:rFonts w:cs="Arial"/>
        </w:rPr>
        <w:t>Miur</w:t>
      </w:r>
      <w:proofErr w:type="spellEnd"/>
      <w:r w:rsidRPr="00D4124F">
        <w:rPr>
          <w:rFonts w:cs="Arial"/>
        </w:rPr>
        <w:t xml:space="preserve"> e </w:t>
      </w:r>
      <w:proofErr w:type="spellStart"/>
      <w:r w:rsidRPr="00D4124F">
        <w:rPr>
          <w:rFonts w:cs="Arial"/>
        </w:rPr>
        <w:t>Mibact</w:t>
      </w:r>
      <w:proofErr w:type="spellEnd"/>
      <w:r w:rsidRPr="00D4124F">
        <w:rPr>
          <w:rFonts w:cs="Arial"/>
        </w:rPr>
        <w:t xml:space="preserve"> «faranno da ponte» tra scuole e musei con programmi che «favoriscano conoscenza e tutela del paesaggio». Tra le numerose iniziative previste: incremento dei viaggi di istruzione per gli studenti e corsi di aggiornamento per i docenti, miglioramenti per biblioteche e istituti musicali. </w:t>
      </w:r>
      <w:r>
        <w:rPr>
          <w:rFonts w:cs="Arial"/>
        </w:rPr>
        <w:t xml:space="preserve">Il Ministro </w:t>
      </w:r>
      <w:r w:rsidRPr="00D4124F">
        <w:rPr>
          <w:rFonts w:cs="Arial"/>
        </w:rPr>
        <w:t>Giannin</w:t>
      </w:r>
      <w:r>
        <w:rPr>
          <w:rFonts w:cs="Arial"/>
        </w:rPr>
        <w:t>i sempre nella stessa occasione</w:t>
      </w:r>
      <w:r w:rsidRPr="00D4124F">
        <w:rPr>
          <w:rFonts w:cs="Arial"/>
        </w:rPr>
        <w:t xml:space="preserve"> ha dichiarato «Puntiamo a fare dell’istruzione e della cultura due pilastri per il nostro Paese».</w:t>
      </w:r>
    </w:p>
    <w:p w:rsidR="00667DE6" w:rsidRPr="00046608" w:rsidRDefault="00667DE6" w:rsidP="00046608">
      <w:pPr>
        <w:spacing w:before="0" w:after="200" w:line="276" w:lineRule="auto"/>
        <w:jc w:val="left"/>
        <w:rPr>
          <w:sz w:val="23"/>
        </w:rPr>
      </w:pPr>
      <w:r w:rsidRPr="00046608">
        <w:br w:type="page"/>
      </w:r>
    </w:p>
    <w:p w:rsidR="00352056" w:rsidRPr="00046608" w:rsidRDefault="00352056" w:rsidP="00046608">
      <w:pPr>
        <w:pStyle w:val="Titolo1"/>
      </w:pPr>
      <w:bookmarkStart w:id="3" w:name="_Toc445887548"/>
      <w:r w:rsidRPr="00046608">
        <w:lastRenderedPageBreak/>
        <w:t xml:space="preserve">Un </w:t>
      </w:r>
      <w:r w:rsidR="00955511" w:rsidRPr="00046608">
        <w:t>divario da colmare</w:t>
      </w:r>
      <w:bookmarkEnd w:id="3"/>
    </w:p>
    <w:p w:rsidR="003B7DEA" w:rsidRPr="00046608" w:rsidRDefault="00174BEE" w:rsidP="00046608">
      <w:pPr>
        <w:pStyle w:val="normalecav"/>
      </w:pPr>
      <w:r w:rsidRPr="00046608">
        <w:t>Malgrado le iniziative intraprese anche recentemente</w:t>
      </w:r>
      <w:r w:rsidR="00B346E5" w:rsidRPr="00046608">
        <w:t xml:space="preserve"> a livello istituzionale, per </w:t>
      </w:r>
      <w:r w:rsidRPr="00046608">
        <w:t>mettere la cultura e il suo valore al centro de</w:t>
      </w:r>
      <w:r w:rsidR="00B346E5" w:rsidRPr="00046608">
        <w:t xml:space="preserve">lle politiche </w:t>
      </w:r>
      <w:r w:rsidRPr="00046608">
        <w:t xml:space="preserve">nazionali, l’Italia continua a scontare un </w:t>
      </w:r>
      <w:r w:rsidR="00B346E5" w:rsidRPr="00046608">
        <w:t xml:space="preserve">evidente </w:t>
      </w:r>
      <w:r w:rsidRPr="00046608">
        <w:t>ritardo rispetto al resto d’Europa in termini di interesse alla vita culturale</w:t>
      </w:r>
      <w:r w:rsidR="00A915E9" w:rsidRPr="00046608">
        <w:t>.</w:t>
      </w:r>
      <w:r w:rsidR="003F1FD4" w:rsidRPr="00046608">
        <w:t xml:space="preserve"> </w:t>
      </w:r>
    </w:p>
    <w:p w:rsidR="00CC0CD8" w:rsidRPr="00046608" w:rsidRDefault="00CC0CD8" w:rsidP="00046608">
      <w:pPr>
        <w:pStyle w:val="normalecav"/>
      </w:pPr>
      <w:r w:rsidRPr="00046608">
        <w:t>Se</w:t>
      </w:r>
      <w:r w:rsidR="00174BEE" w:rsidRPr="00046608">
        <w:t xml:space="preserve">condo una recente indagine </w:t>
      </w:r>
      <w:proofErr w:type="spellStart"/>
      <w:r w:rsidR="00174BEE" w:rsidRPr="00046608">
        <w:t>Eurobarometer</w:t>
      </w:r>
      <w:proofErr w:type="spellEnd"/>
      <w:r w:rsidR="00F24955">
        <w:t xml:space="preserve"> (dati 2013)</w:t>
      </w:r>
      <w:r w:rsidR="00174BEE" w:rsidRPr="00046608">
        <w:t>,</w:t>
      </w:r>
      <w:r w:rsidRPr="00046608">
        <w:t xml:space="preserve"> </w:t>
      </w:r>
      <w:r w:rsidR="00174BEE" w:rsidRPr="00046608">
        <w:t xml:space="preserve">se </w:t>
      </w:r>
      <w:r w:rsidRPr="00046608">
        <w:t xml:space="preserve">si esclude il cinema, l’unica </w:t>
      </w:r>
      <w:r w:rsidR="00555495" w:rsidRPr="00046608">
        <w:t xml:space="preserve">forma di </w:t>
      </w:r>
      <w:r w:rsidRPr="00046608">
        <w:t xml:space="preserve">espressione </w:t>
      </w:r>
      <w:r w:rsidR="00553FF5" w:rsidRPr="00046608">
        <w:t>artistica</w:t>
      </w:r>
      <w:r w:rsidRPr="00046608">
        <w:t xml:space="preserve"> che attrae l’interesse degli italiani tanto quanto avviene all’estero,</w:t>
      </w:r>
      <w:r w:rsidR="00174BEE" w:rsidRPr="00046608">
        <w:t xml:space="preserve"> presentiamo dei valori di partecipazione culturale mediamente più bassi rispetto alla media europea. </w:t>
      </w:r>
      <w:r w:rsidRPr="00046608">
        <w:t>Non so</w:t>
      </w:r>
      <w:r w:rsidR="00C93D46" w:rsidRPr="00046608">
        <w:t>l</w:t>
      </w:r>
      <w:r w:rsidRPr="00046608">
        <w:t>o leggiamo di meno (ha letto un libro negli ultimi 12 mesi il 56% degli italiani, contro il 68% degli Europei e l’80% circa di inglesi e tede</w:t>
      </w:r>
      <w:r w:rsidR="00555495" w:rsidRPr="00046608">
        <w:t>schi), visitiamo meno siti culturali (lo ha fatto il 41% degli italiani contro il 52% degli europei) o mostre (30% contro il 37% della media europea), ma anche rispetto a quella che è la forma di fruizione cultura</w:t>
      </w:r>
      <w:r w:rsidR="00A915E9" w:rsidRPr="00046608">
        <w:t xml:space="preserve">le più diffusa in tutta Europa facciamo fatica a stare al passo degli altri: “solo” il 60% degli italiani ha guardato nell’ultimo anno </w:t>
      </w:r>
      <w:r w:rsidR="00004FD4">
        <w:t xml:space="preserve">(dati 2013) </w:t>
      </w:r>
      <w:r w:rsidR="00A915E9" w:rsidRPr="00046608">
        <w:t>un programma culturale in TV, contro l’85% dei francesi, il 77% degli ingle</w:t>
      </w:r>
      <w:r w:rsidR="00B346E5" w:rsidRPr="00046608">
        <w:t>si, e una media europea del 72%</w:t>
      </w:r>
      <w:r w:rsidR="00A915E9" w:rsidRPr="00046608">
        <w:t xml:space="preserve"> </w:t>
      </w:r>
      <w:r w:rsidR="00185A09" w:rsidRPr="00046608">
        <w:rPr>
          <w:b/>
        </w:rPr>
        <w:t>(</w:t>
      </w:r>
      <w:proofErr w:type="spellStart"/>
      <w:r w:rsidR="00185A09" w:rsidRPr="00046608">
        <w:rPr>
          <w:b/>
        </w:rPr>
        <w:t>tab</w:t>
      </w:r>
      <w:proofErr w:type="spellEnd"/>
      <w:r w:rsidR="00185A09" w:rsidRPr="00046608">
        <w:rPr>
          <w:b/>
        </w:rPr>
        <w:t>. 1)</w:t>
      </w:r>
      <w:r w:rsidR="00A915E9" w:rsidRPr="00046608">
        <w:t xml:space="preserve">. </w:t>
      </w:r>
    </w:p>
    <w:p w:rsidR="00A915E9" w:rsidRPr="00046608" w:rsidRDefault="00A915E9" w:rsidP="00046608">
      <w:pPr>
        <w:spacing w:before="0" w:after="200" w:line="276" w:lineRule="auto"/>
        <w:jc w:val="left"/>
      </w:pPr>
    </w:p>
    <w:p w:rsidR="00CC0CD8" w:rsidRPr="00046608" w:rsidRDefault="00CC0CD8" w:rsidP="00046608">
      <w:pPr>
        <w:pStyle w:val="Titolotab"/>
      </w:pPr>
      <w:proofErr w:type="spellStart"/>
      <w:r w:rsidRPr="00046608">
        <w:rPr>
          <w:lang w:eastAsia="it-IT"/>
        </w:rPr>
        <w:t>Tab</w:t>
      </w:r>
      <w:proofErr w:type="spellEnd"/>
      <w:r w:rsidRPr="00046608">
        <w:rPr>
          <w:lang w:eastAsia="it-IT"/>
        </w:rPr>
        <w:t>. 1 – Quota di popolazione che negli ultimi 12 mesi ha</w:t>
      </w:r>
      <w:r w:rsidR="00C93D46" w:rsidRPr="00046608">
        <w:rPr>
          <w:lang w:eastAsia="it-IT"/>
        </w:rPr>
        <w:t xml:space="preserve"> svolto una delle seguenti attività culturali</w:t>
      </w:r>
      <w:r w:rsidR="00362474" w:rsidRPr="00046608">
        <w:rPr>
          <w:lang w:eastAsia="it-IT"/>
        </w:rPr>
        <w:t>, confronto Italia principali Paesi UE, 2013</w:t>
      </w:r>
      <w:r w:rsidR="00C93D46" w:rsidRPr="00046608">
        <w:rPr>
          <w:lang w:eastAsia="it-IT"/>
        </w:rPr>
        <w:t xml:space="preserve"> (val. %)</w:t>
      </w:r>
    </w:p>
    <w:tbl>
      <w:tblPr>
        <w:tblStyle w:val="Sfondochiaro-Colore11"/>
        <w:tblW w:w="8188" w:type="dxa"/>
        <w:tblLook w:val="04A0" w:firstRow="1" w:lastRow="0" w:firstColumn="1" w:lastColumn="0" w:noHBand="0" w:noVBand="1"/>
      </w:tblPr>
      <w:tblGrid>
        <w:gridCol w:w="3510"/>
        <w:gridCol w:w="593"/>
        <w:gridCol w:w="825"/>
        <w:gridCol w:w="960"/>
        <w:gridCol w:w="960"/>
        <w:gridCol w:w="631"/>
        <w:gridCol w:w="709"/>
      </w:tblGrid>
      <w:tr w:rsidR="00CC0CD8" w:rsidRPr="00046608" w:rsidTr="00EC78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CC0CD8" w:rsidRPr="00046608" w:rsidRDefault="00CC0CD8" w:rsidP="00046608">
            <w:pPr>
              <w:spacing w:before="0" w:after="0"/>
              <w:jc w:val="center"/>
              <w:rPr>
                <w:rFonts w:ascii="Calibri" w:eastAsia="Times New Roman" w:hAnsi="Calibri" w:cs="Times New Roman"/>
                <w:b w:val="0"/>
                <w:color w:val="000000"/>
                <w:sz w:val="18"/>
                <w:szCs w:val="18"/>
                <w:lang w:eastAsia="it-IT"/>
              </w:rPr>
            </w:pPr>
          </w:p>
        </w:tc>
        <w:tc>
          <w:tcPr>
            <w:tcW w:w="593" w:type="dxa"/>
            <w:noWrap/>
            <w:hideMark/>
          </w:tcPr>
          <w:p w:rsidR="00CC0CD8" w:rsidRPr="00046608" w:rsidRDefault="00CC0CD8" w:rsidP="0004660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Italia</w:t>
            </w:r>
          </w:p>
        </w:tc>
        <w:tc>
          <w:tcPr>
            <w:tcW w:w="825" w:type="dxa"/>
            <w:noWrap/>
            <w:hideMark/>
          </w:tcPr>
          <w:p w:rsidR="00CC0CD8" w:rsidRPr="00046608" w:rsidRDefault="00CC0CD8" w:rsidP="0004660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Francia</w:t>
            </w:r>
          </w:p>
        </w:tc>
        <w:tc>
          <w:tcPr>
            <w:tcW w:w="960" w:type="dxa"/>
            <w:noWrap/>
            <w:hideMark/>
          </w:tcPr>
          <w:p w:rsidR="00CC0CD8" w:rsidRPr="00046608" w:rsidRDefault="00CC0CD8" w:rsidP="0004660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Germania</w:t>
            </w:r>
          </w:p>
        </w:tc>
        <w:tc>
          <w:tcPr>
            <w:tcW w:w="960" w:type="dxa"/>
            <w:noWrap/>
            <w:hideMark/>
          </w:tcPr>
          <w:p w:rsidR="00CC0CD8" w:rsidRPr="00046608" w:rsidRDefault="00CC0CD8" w:rsidP="0004660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Spagna</w:t>
            </w:r>
          </w:p>
        </w:tc>
        <w:tc>
          <w:tcPr>
            <w:tcW w:w="631" w:type="dxa"/>
            <w:noWrap/>
            <w:hideMark/>
          </w:tcPr>
          <w:p w:rsidR="00CC0CD8" w:rsidRPr="00046608" w:rsidRDefault="00CC0CD8" w:rsidP="0004660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UK</w:t>
            </w:r>
          </w:p>
        </w:tc>
        <w:tc>
          <w:tcPr>
            <w:tcW w:w="709" w:type="dxa"/>
            <w:noWrap/>
            <w:hideMark/>
          </w:tcPr>
          <w:p w:rsidR="00CC0CD8" w:rsidRPr="00046608" w:rsidRDefault="00CC0CD8" w:rsidP="0004660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Media UE</w:t>
            </w:r>
          </w:p>
        </w:tc>
      </w:tr>
      <w:tr w:rsidR="00CC0CD8" w:rsidRPr="00046608" w:rsidTr="00EC7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CC0CD8" w:rsidRPr="00046608" w:rsidRDefault="00CC0CD8" w:rsidP="00046608">
            <w:pPr>
              <w:spacing w:before="0" w:after="0"/>
              <w:jc w:val="left"/>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Guardato un programma culturale in TV</w:t>
            </w:r>
          </w:p>
        </w:tc>
        <w:tc>
          <w:tcPr>
            <w:tcW w:w="593"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60</w:t>
            </w:r>
          </w:p>
        </w:tc>
        <w:tc>
          <w:tcPr>
            <w:tcW w:w="825"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85</w:t>
            </w:r>
          </w:p>
        </w:tc>
        <w:tc>
          <w:tcPr>
            <w:tcW w:w="960"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74</w:t>
            </w:r>
          </w:p>
        </w:tc>
        <w:tc>
          <w:tcPr>
            <w:tcW w:w="960"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74</w:t>
            </w:r>
          </w:p>
        </w:tc>
        <w:tc>
          <w:tcPr>
            <w:tcW w:w="631"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77</w:t>
            </w:r>
          </w:p>
        </w:tc>
        <w:tc>
          <w:tcPr>
            <w:tcW w:w="709"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72</w:t>
            </w:r>
          </w:p>
        </w:tc>
      </w:tr>
      <w:tr w:rsidR="00CC0CD8" w:rsidRPr="00046608" w:rsidTr="00EC78D4">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CC0CD8" w:rsidRPr="00046608" w:rsidRDefault="00CC0CD8" w:rsidP="00046608">
            <w:pPr>
              <w:spacing w:before="0" w:after="0"/>
              <w:jc w:val="left"/>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Letto un libro</w:t>
            </w:r>
          </w:p>
        </w:tc>
        <w:tc>
          <w:tcPr>
            <w:tcW w:w="593"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56</w:t>
            </w:r>
          </w:p>
        </w:tc>
        <w:tc>
          <w:tcPr>
            <w:tcW w:w="825"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73</w:t>
            </w:r>
          </w:p>
        </w:tc>
        <w:tc>
          <w:tcPr>
            <w:tcW w:w="960"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79</w:t>
            </w:r>
          </w:p>
        </w:tc>
        <w:tc>
          <w:tcPr>
            <w:tcW w:w="960"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60</w:t>
            </w:r>
          </w:p>
        </w:tc>
        <w:tc>
          <w:tcPr>
            <w:tcW w:w="631"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80</w:t>
            </w:r>
          </w:p>
        </w:tc>
        <w:tc>
          <w:tcPr>
            <w:tcW w:w="709"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68</w:t>
            </w:r>
          </w:p>
        </w:tc>
      </w:tr>
      <w:tr w:rsidR="00CC0CD8" w:rsidRPr="00046608" w:rsidTr="00EC7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CC0CD8" w:rsidRPr="00046608" w:rsidRDefault="00CC0CD8" w:rsidP="00046608">
            <w:pPr>
              <w:spacing w:before="0" w:after="0"/>
              <w:jc w:val="left"/>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Visto un film al cinema</w:t>
            </w:r>
          </w:p>
        </w:tc>
        <w:tc>
          <w:tcPr>
            <w:tcW w:w="593"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53</w:t>
            </w:r>
          </w:p>
        </w:tc>
        <w:tc>
          <w:tcPr>
            <w:tcW w:w="825"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63</w:t>
            </w:r>
          </w:p>
        </w:tc>
        <w:tc>
          <w:tcPr>
            <w:tcW w:w="960"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54</w:t>
            </w:r>
          </w:p>
        </w:tc>
        <w:tc>
          <w:tcPr>
            <w:tcW w:w="960"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49</w:t>
            </w:r>
          </w:p>
        </w:tc>
        <w:tc>
          <w:tcPr>
            <w:tcW w:w="631"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61</w:t>
            </w:r>
          </w:p>
        </w:tc>
        <w:tc>
          <w:tcPr>
            <w:tcW w:w="709"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52</w:t>
            </w:r>
          </w:p>
        </w:tc>
      </w:tr>
      <w:tr w:rsidR="00CC0CD8" w:rsidRPr="00046608" w:rsidTr="00EC78D4">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CC0CD8" w:rsidRPr="00046608" w:rsidRDefault="00CC0CD8" w:rsidP="00046608">
            <w:pPr>
              <w:spacing w:before="0" w:after="0"/>
              <w:jc w:val="left"/>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Visitato un sito culturale</w:t>
            </w:r>
          </w:p>
        </w:tc>
        <w:tc>
          <w:tcPr>
            <w:tcW w:w="593"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41</w:t>
            </w:r>
          </w:p>
        </w:tc>
        <w:tc>
          <w:tcPr>
            <w:tcW w:w="825"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54</w:t>
            </w:r>
          </w:p>
        </w:tc>
        <w:tc>
          <w:tcPr>
            <w:tcW w:w="960"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63</w:t>
            </w:r>
          </w:p>
        </w:tc>
        <w:tc>
          <w:tcPr>
            <w:tcW w:w="960"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48</w:t>
            </w:r>
          </w:p>
        </w:tc>
        <w:tc>
          <w:tcPr>
            <w:tcW w:w="631"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65</w:t>
            </w:r>
          </w:p>
        </w:tc>
        <w:tc>
          <w:tcPr>
            <w:tcW w:w="709"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52</w:t>
            </w:r>
          </w:p>
        </w:tc>
      </w:tr>
      <w:tr w:rsidR="00CC0CD8" w:rsidRPr="00046608" w:rsidTr="00EC7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CC0CD8" w:rsidRPr="00046608" w:rsidRDefault="00CC0CD8" w:rsidP="00046608">
            <w:pPr>
              <w:spacing w:before="0" w:after="0"/>
              <w:jc w:val="left"/>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Visitato un museo o una mostra</w:t>
            </w:r>
          </w:p>
        </w:tc>
        <w:tc>
          <w:tcPr>
            <w:tcW w:w="593"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30</w:t>
            </w:r>
          </w:p>
        </w:tc>
        <w:tc>
          <w:tcPr>
            <w:tcW w:w="825"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39</w:t>
            </w:r>
          </w:p>
        </w:tc>
        <w:tc>
          <w:tcPr>
            <w:tcW w:w="960"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44</w:t>
            </w:r>
          </w:p>
        </w:tc>
        <w:tc>
          <w:tcPr>
            <w:tcW w:w="960"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29</w:t>
            </w:r>
          </w:p>
        </w:tc>
        <w:tc>
          <w:tcPr>
            <w:tcW w:w="631"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52</w:t>
            </w:r>
          </w:p>
        </w:tc>
        <w:tc>
          <w:tcPr>
            <w:tcW w:w="709"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37</w:t>
            </w:r>
          </w:p>
        </w:tc>
      </w:tr>
      <w:tr w:rsidR="00CC0CD8" w:rsidRPr="00046608" w:rsidTr="00EC78D4">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CC0CD8" w:rsidRPr="00046608" w:rsidRDefault="00CC0CD8" w:rsidP="00046608">
            <w:pPr>
              <w:spacing w:before="0" w:after="0"/>
              <w:jc w:val="left"/>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Assistito ad un concerto</w:t>
            </w:r>
          </w:p>
        </w:tc>
        <w:tc>
          <w:tcPr>
            <w:tcW w:w="593"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26</w:t>
            </w:r>
          </w:p>
        </w:tc>
        <w:tc>
          <w:tcPr>
            <w:tcW w:w="825"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33</w:t>
            </w:r>
          </w:p>
        </w:tc>
        <w:tc>
          <w:tcPr>
            <w:tcW w:w="960"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45</w:t>
            </w:r>
          </w:p>
        </w:tc>
        <w:tc>
          <w:tcPr>
            <w:tcW w:w="960"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31</w:t>
            </w:r>
          </w:p>
        </w:tc>
        <w:tc>
          <w:tcPr>
            <w:tcW w:w="631"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37</w:t>
            </w:r>
          </w:p>
        </w:tc>
        <w:tc>
          <w:tcPr>
            <w:tcW w:w="709"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35</w:t>
            </w:r>
          </w:p>
        </w:tc>
      </w:tr>
      <w:tr w:rsidR="00CC0CD8" w:rsidRPr="00046608" w:rsidTr="00EC7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CC0CD8" w:rsidRPr="00046608" w:rsidRDefault="00CC0CD8" w:rsidP="00046608">
            <w:pPr>
              <w:spacing w:before="0" w:after="0"/>
              <w:jc w:val="left"/>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Visitato una biblioteca</w:t>
            </w:r>
          </w:p>
        </w:tc>
        <w:tc>
          <w:tcPr>
            <w:tcW w:w="593"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24</w:t>
            </w:r>
          </w:p>
        </w:tc>
        <w:tc>
          <w:tcPr>
            <w:tcW w:w="825"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33</w:t>
            </w:r>
          </w:p>
        </w:tc>
        <w:tc>
          <w:tcPr>
            <w:tcW w:w="960"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23</w:t>
            </w:r>
          </w:p>
        </w:tc>
        <w:tc>
          <w:tcPr>
            <w:tcW w:w="960"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33</w:t>
            </w:r>
          </w:p>
        </w:tc>
        <w:tc>
          <w:tcPr>
            <w:tcW w:w="631"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47</w:t>
            </w:r>
          </w:p>
        </w:tc>
        <w:tc>
          <w:tcPr>
            <w:tcW w:w="709"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31</w:t>
            </w:r>
          </w:p>
        </w:tc>
      </w:tr>
      <w:tr w:rsidR="00CC0CD8" w:rsidRPr="00046608" w:rsidTr="00EC78D4">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CC0CD8" w:rsidRPr="00046608" w:rsidRDefault="00CC0CD8" w:rsidP="00046608">
            <w:pPr>
              <w:spacing w:before="0" w:after="0"/>
              <w:jc w:val="left"/>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Assistito ad uno spettacolo teatrale</w:t>
            </w:r>
          </w:p>
        </w:tc>
        <w:tc>
          <w:tcPr>
            <w:tcW w:w="593"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24</w:t>
            </w:r>
          </w:p>
        </w:tc>
        <w:tc>
          <w:tcPr>
            <w:tcW w:w="825"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21</w:t>
            </w:r>
          </w:p>
        </w:tc>
        <w:tc>
          <w:tcPr>
            <w:tcW w:w="960"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30</w:t>
            </w:r>
          </w:p>
        </w:tc>
        <w:tc>
          <w:tcPr>
            <w:tcW w:w="960"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21</w:t>
            </w:r>
          </w:p>
        </w:tc>
        <w:tc>
          <w:tcPr>
            <w:tcW w:w="631"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39</w:t>
            </w:r>
          </w:p>
        </w:tc>
        <w:tc>
          <w:tcPr>
            <w:tcW w:w="709" w:type="dxa"/>
            <w:noWrap/>
            <w:hideMark/>
          </w:tcPr>
          <w:p w:rsidR="00CC0CD8" w:rsidRPr="00046608" w:rsidRDefault="00CC0CD8" w:rsidP="0004660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28</w:t>
            </w:r>
          </w:p>
        </w:tc>
      </w:tr>
      <w:tr w:rsidR="00CC0CD8" w:rsidRPr="00046608" w:rsidTr="00EC7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CC0CD8" w:rsidRPr="00046608" w:rsidRDefault="00CC0CD8" w:rsidP="00046608">
            <w:pPr>
              <w:spacing w:before="0" w:after="0"/>
              <w:jc w:val="left"/>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Assistito ad un balletto o opera</w:t>
            </w:r>
          </w:p>
        </w:tc>
        <w:tc>
          <w:tcPr>
            <w:tcW w:w="593"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17</w:t>
            </w:r>
          </w:p>
        </w:tc>
        <w:tc>
          <w:tcPr>
            <w:tcW w:w="825"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25</w:t>
            </w:r>
          </w:p>
        </w:tc>
        <w:tc>
          <w:tcPr>
            <w:tcW w:w="960"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19</w:t>
            </w:r>
          </w:p>
        </w:tc>
        <w:tc>
          <w:tcPr>
            <w:tcW w:w="960"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15</w:t>
            </w:r>
          </w:p>
        </w:tc>
        <w:tc>
          <w:tcPr>
            <w:tcW w:w="631"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22</w:t>
            </w:r>
          </w:p>
        </w:tc>
        <w:tc>
          <w:tcPr>
            <w:tcW w:w="709" w:type="dxa"/>
            <w:noWrap/>
            <w:hideMark/>
          </w:tcPr>
          <w:p w:rsidR="00CC0CD8" w:rsidRPr="00046608" w:rsidRDefault="00CC0CD8" w:rsidP="0004660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18</w:t>
            </w:r>
          </w:p>
        </w:tc>
      </w:tr>
    </w:tbl>
    <w:p w:rsidR="00CC0CD8" w:rsidRPr="00046608" w:rsidRDefault="00CC0CD8" w:rsidP="00046608">
      <w:pPr>
        <w:pStyle w:val="Fontetab"/>
        <w:rPr>
          <w:lang w:eastAsia="it-IT"/>
        </w:rPr>
      </w:pPr>
      <w:r w:rsidRPr="00046608">
        <w:rPr>
          <w:lang w:eastAsia="it-IT"/>
        </w:rPr>
        <w:t xml:space="preserve">Fonte: indagine </w:t>
      </w:r>
      <w:proofErr w:type="spellStart"/>
      <w:r w:rsidRPr="00046608">
        <w:rPr>
          <w:lang w:eastAsia="it-IT"/>
        </w:rPr>
        <w:t>Eurobarometer</w:t>
      </w:r>
      <w:proofErr w:type="spellEnd"/>
    </w:p>
    <w:p w:rsidR="00DB7222" w:rsidRPr="00046608" w:rsidRDefault="00DB7222" w:rsidP="00046608">
      <w:pPr>
        <w:pStyle w:val="normalecav"/>
      </w:pPr>
    </w:p>
    <w:p w:rsidR="00927343" w:rsidRPr="00046608" w:rsidRDefault="00034663" w:rsidP="00046608">
      <w:pPr>
        <w:pStyle w:val="normalecav"/>
      </w:pPr>
      <w:r w:rsidRPr="00046608">
        <w:t>Peraltro, il confronto con le indagini condott</w:t>
      </w:r>
      <w:r w:rsidR="00553FF5" w:rsidRPr="00046608">
        <w:t xml:space="preserve">e negli anni precedenti </w:t>
      </w:r>
      <w:r w:rsidR="00004FD4">
        <w:t xml:space="preserve">al 2013 </w:t>
      </w:r>
      <w:r w:rsidR="00553FF5" w:rsidRPr="00046608">
        <w:t>mostra</w:t>
      </w:r>
      <w:r w:rsidRPr="00046608">
        <w:t xml:space="preserve"> un progressivo impoverimento della nostra sensibilità e partecipazione culturale. Per tutti gli indicatori </w:t>
      </w:r>
      <w:r w:rsidR="009678F4" w:rsidRPr="00046608">
        <w:t>segnalati</w:t>
      </w:r>
      <w:r w:rsidRPr="00046608">
        <w:t xml:space="preserve"> si è infatti assistito, tra 2007 e 2013, ad un</w:t>
      </w:r>
      <w:r w:rsidR="00B346E5" w:rsidRPr="00046608">
        <w:t xml:space="preserve"> calo di partecipazione</w:t>
      </w:r>
      <w:r w:rsidR="00927343" w:rsidRPr="00046608">
        <w:t xml:space="preserve">, come avvenuto anche nel resto d’Europa, che ha riguardato in </w:t>
      </w:r>
      <w:r w:rsidR="00927343" w:rsidRPr="00046608">
        <w:lastRenderedPageBreak/>
        <w:t xml:space="preserve">particolar modo la propensione a guardare programmi di tipo culturale in Tv, visite a siti culturali e la lettura di libri </w:t>
      </w:r>
      <w:r w:rsidR="00927343" w:rsidRPr="00046608">
        <w:rPr>
          <w:b/>
        </w:rPr>
        <w:t xml:space="preserve">(fig. 1). </w:t>
      </w:r>
    </w:p>
    <w:p w:rsidR="00927343" w:rsidRPr="00046608" w:rsidRDefault="00927343" w:rsidP="00046608">
      <w:pPr>
        <w:pStyle w:val="Titolotab"/>
        <w:rPr>
          <w:lang w:eastAsia="it-IT"/>
        </w:rPr>
      </w:pPr>
    </w:p>
    <w:p w:rsidR="00927343" w:rsidRPr="00046608" w:rsidRDefault="00927343" w:rsidP="00046608">
      <w:pPr>
        <w:pStyle w:val="Titolotab"/>
        <w:rPr>
          <w:lang w:eastAsia="it-IT"/>
        </w:rPr>
      </w:pPr>
      <w:r w:rsidRPr="00046608">
        <w:rPr>
          <w:lang w:eastAsia="it-IT"/>
        </w:rPr>
        <w:t>Fig. 1 – Quota di italiani che negli ultimi 12 mesi ha svolto una delle seguenti attività culturali, confronto 2007-2013, 2013 (val. %)</w:t>
      </w:r>
    </w:p>
    <w:p w:rsidR="00927343" w:rsidRPr="00046608" w:rsidRDefault="00927343" w:rsidP="00046608">
      <w:pPr>
        <w:pStyle w:val="Titolotab"/>
        <w:rPr>
          <w:lang w:eastAsia="it-IT"/>
        </w:rPr>
      </w:pPr>
      <w:r w:rsidRPr="00046608">
        <w:rPr>
          <w:noProof/>
          <w:lang w:eastAsia="it-IT"/>
        </w:rPr>
        <w:drawing>
          <wp:inline distT="0" distB="0" distL="0" distR="0">
            <wp:extent cx="5039360" cy="2667896"/>
            <wp:effectExtent l="19050" t="0" r="27940" b="0"/>
            <wp:docPr id="4"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27343" w:rsidRPr="00046608" w:rsidRDefault="00927343" w:rsidP="00046608">
      <w:pPr>
        <w:pStyle w:val="Fontetab"/>
        <w:rPr>
          <w:lang w:eastAsia="it-IT"/>
        </w:rPr>
      </w:pPr>
      <w:r w:rsidRPr="00046608">
        <w:rPr>
          <w:lang w:eastAsia="it-IT"/>
        </w:rPr>
        <w:t xml:space="preserve">Fonte: indagine </w:t>
      </w:r>
      <w:proofErr w:type="spellStart"/>
      <w:r w:rsidRPr="00046608">
        <w:rPr>
          <w:lang w:eastAsia="it-IT"/>
        </w:rPr>
        <w:t>Eurobarometer</w:t>
      </w:r>
      <w:proofErr w:type="spellEnd"/>
      <w:r w:rsidR="00574E36" w:rsidRPr="00046608">
        <w:rPr>
          <w:lang w:eastAsia="it-IT"/>
        </w:rPr>
        <w:t xml:space="preserve"> </w:t>
      </w:r>
      <w:r w:rsidR="00574E36" w:rsidRPr="00046608">
        <w:rPr>
          <w:lang w:eastAsia="it-IT"/>
        </w:rPr>
        <w:br/>
      </w:r>
    </w:p>
    <w:p w:rsidR="00927343" w:rsidRPr="00046608" w:rsidRDefault="00927343" w:rsidP="00046608">
      <w:pPr>
        <w:pStyle w:val="Titolotab"/>
      </w:pPr>
    </w:p>
    <w:p w:rsidR="003B7DEA" w:rsidRPr="00046608" w:rsidRDefault="00EE53FC" w:rsidP="00046608">
      <w:pPr>
        <w:pStyle w:val="normalecav"/>
      </w:pPr>
      <w:r w:rsidRPr="00046608">
        <w:t>S</w:t>
      </w:r>
      <w:r w:rsidR="00DC45FD" w:rsidRPr="00046608">
        <w:t xml:space="preserve">tringendo ancora di più il focus sulla cultura artistica, </w:t>
      </w:r>
      <w:r w:rsidR="003B7DEA" w:rsidRPr="00046608">
        <w:t>ovvero</w:t>
      </w:r>
      <w:r w:rsidR="00DC45FD" w:rsidRPr="00046608">
        <w:t xml:space="preserve"> l’attitudine a sviluppare la propria creatività, attraverso forme espressive di diverso tipo, </w:t>
      </w:r>
      <w:r w:rsidR="00A37415" w:rsidRPr="00046608">
        <w:t xml:space="preserve">si confermano le stesse valutazioni. </w:t>
      </w:r>
    </w:p>
    <w:p w:rsidR="00DC45FD" w:rsidRPr="00046608" w:rsidRDefault="00A37415" w:rsidP="00046608">
      <w:pPr>
        <w:pStyle w:val="normalecav"/>
      </w:pPr>
      <w:r w:rsidRPr="00046608">
        <w:t xml:space="preserve">Poco interessati e poco </w:t>
      </w:r>
      <w:r w:rsidR="001A5E73" w:rsidRPr="00046608">
        <w:t>educati alla cultura e all’arte,</w:t>
      </w:r>
      <w:r w:rsidRPr="00046608">
        <w:t xml:space="preserve"> gli italiani mostrano rispetto agli europei </w:t>
      </w:r>
      <w:r w:rsidR="00125ECA" w:rsidRPr="00046608">
        <w:t xml:space="preserve">una bassa propensione a cimentarsi in tutte quelle forme di espressione del sé </w:t>
      </w:r>
      <w:r w:rsidR="00553FF5" w:rsidRPr="00046608">
        <w:t>di natura</w:t>
      </w:r>
      <w:r w:rsidR="001A5E73" w:rsidRPr="00046608">
        <w:t xml:space="preserve"> artistica. L’attività più praticata è suonare uno strumento musicale (lo fa il 6% della popolazione), che in Europa fa mediamente l’8% della popolazione</w:t>
      </w:r>
      <w:r w:rsidR="00553724" w:rsidRPr="00046608">
        <w:t>.</w:t>
      </w:r>
      <w:r w:rsidR="001A5E73" w:rsidRPr="00046608">
        <w:t xml:space="preserve"> Ma per quanto riguarda le altre attività, si registra una diffusione scarsissima. Se mediamente in Europa </w:t>
      </w:r>
      <w:r w:rsidR="00004FD4">
        <w:t>danza</w:t>
      </w:r>
      <w:r w:rsidR="001A5E73" w:rsidRPr="00046608">
        <w:t xml:space="preserve"> il 13% della popolazione, con punte del 20% in Francia, in Italia lo fa il 3%. </w:t>
      </w:r>
      <w:r w:rsidR="00553724" w:rsidRPr="00046608">
        <w:t xml:space="preserve">Anche il canto, risulta da noi molto meno praticato (il 4% contro l’11% della media europea), e ancora di meno </w:t>
      </w:r>
      <w:r w:rsidR="00553FF5" w:rsidRPr="00046608">
        <w:t>lo sono la</w:t>
      </w:r>
      <w:r w:rsidR="00553724" w:rsidRPr="00046608">
        <w:t xml:space="preserve"> scultura, </w:t>
      </w:r>
      <w:r w:rsidR="00553FF5" w:rsidRPr="00046608">
        <w:t xml:space="preserve">la </w:t>
      </w:r>
      <w:r w:rsidR="00553724" w:rsidRPr="00046608">
        <w:t xml:space="preserve">pittura, </w:t>
      </w:r>
      <w:r w:rsidR="00553FF5" w:rsidRPr="00046608">
        <w:t xml:space="preserve">la </w:t>
      </w:r>
      <w:r w:rsidR="00553724" w:rsidRPr="00046608">
        <w:t xml:space="preserve">ceramica (3% contro il 10% della media europea, il 20% dei francesi e il 14% degli inglesi) </w:t>
      </w:r>
      <w:r w:rsidR="00553724" w:rsidRPr="00046608">
        <w:rPr>
          <w:b/>
        </w:rPr>
        <w:t>(</w:t>
      </w:r>
      <w:proofErr w:type="spellStart"/>
      <w:r w:rsidR="00553724" w:rsidRPr="00046608">
        <w:rPr>
          <w:b/>
        </w:rPr>
        <w:t>tab</w:t>
      </w:r>
      <w:proofErr w:type="spellEnd"/>
      <w:r w:rsidR="00553724" w:rsidRPr="00046608">
        <w:rPr>
          <w:b/>
        </w:rPr>
        <w:t>. 2)</w:t>
      </w:r>
      <w:r w:rsidR="00553724" w:rsidRPr="00046608">
        <w:t xml:space="preserve">.  </w:t>
      </w:r>
    </w:p>
    <w:p w:rsidR="00927343" w:rsidRPr="00046608" w:rsidRDefault="00927343" w:rsidP="00046608">
      <w:pPr>
        <w:spacing w:before="0" w:after="200" w:line="276" w:lineRule="auto"/>
        <w:jc w:val="left"/>
        <w:rPr>
          <w:sz w:val="23"/>
        </w:rPr>
      </w:pPr>
      <w:r w:rsidRPr="00046608">
        <w:br w:type="page"/>
      </w:r>
    </w:p>
    <w:p w:rsidR="00DC45FD" w:rsidRPr="00046608" w:rsidRDefault="00DC45FD" w:rsidP="00046608">
      <w:pPr>
        <w:pStyle w:val="normalecav"/>
      </w:pPr>
    </w:p>
    <w:p w:rsidR="00DC45FD" w:rsidRPr="00046608" w:rsidRDefault="00DC45FD" w:rsidP="00046608">
      <w:pPr>
        <w:pStyle w:val="Titolotab"/>
      </w:pPr>
      <w:proofErr w:type="spellStart"/>
      <w:r w:rsidRPr="00046608">
        <w:rPr>
          <w:lang w:eastAsia="it-IT"/>
        </w:rPr>
        <w:t>Tab</w:t>
      </w:r>
      <w:proofErr w:type="spellEnd"/>
      <w:r w:rsidRPr="00046608">
        <w:rPr>
          <w:lang w:eastAsia="it-IT"/>
        </w:rPr>
        <w:t>. 2 - Quota di popolazione che negli ultimi 12 mesi ha effettuato una delle seguenti attività</w:t>
      </w:r>
      <w:r w:rsidR="00362474" w:rsidRPr="00046608">
        <w:rPr>
          <w:lang w:eastAsia="it-IT"/>
        </w:rPr>
        <w:t>, confronto Italia principali Paesi UE, 2013 (val.%)</w:t>
      </w:r>
    </w:p>
    <w:tbl>
      <w:tblPr>
        <w:tblStyle w:val="Sfondochiaro-Colore11"/>
        <w:tblW w:w="8188" w:type="dxa"/>
        <w:tblLook w:val="0420" w:firstRow="1" w:lastRow="0" w:firstColumn="0" w:lastColumn="0" w:noHBand="0" w:noVBand="1"/>
      </w:tblPr>
      <w:tblGrid>
        <w:gridCol w:w="3510"/>
        <w:gridCol w:w="593"/>
        <w:gridCol w:w="825"/>
        <w:gridCol w:w="934"/>
        <w:gridCol w:w="960"/>
        <w:gridCol w:w="657"/>
        <w:gridCol w:w="709"/>
      </w:tblGrid>
      <w:tr w:rsidR="00DC45FD" w:rsidRPr="00046608" w:rsidTr="00EC78D4">
        <w:trPr>
          <w:cnfStyle w:val="100000000000" w:firstRow="1" w:lastRow="0" w:firstColumn="0" w:lastColumn="0" w:oddVBand="0" w:evenVBand="0" w:oddHBand="0" w:evenHBand="0" w:firstRowFirstColumn="0" w:firstRowLastColumn="0" w:lastRowFirstColumn="0" w:lastRowLastColumn="0"/>
          <w:trHeight w:val="300"/>
        </w:trPr>
        <w:tc>
          <w:tcPr>
            <w:tcW w:w="3510" w:type="dxa"/>
            <w:noWrap/>
            <w:hideMark/>
          </w:tcPr>
          <w:p w:rsidR="00DC45FD" w:rsidRPr="00046608" w:rsidRDefault="00DC45FD" w:rsidP="00046608">
            <w:pPr>
              <w:spacing w:before="0" w:after="0"/>
              <w:jc w:val="center"/>
              <w:rPr>
                <w:rFonts w:ascii="Calibri" w:eastAsia="Times New Roman" w:hAnsi="Calibri" w:cs="Times New Roman"/>
                <w:b w:val="0"/>
                <w:color w:val="000000"/>
                <w:sz w:val="18"/>
                <w:szCs w:val="18"/>
                <w:lang w:eastAsia="it-IT"/>
              </w:rPr>
            </w:pPr>
          </w:p>
        </w:tc>
        <w:tc>
          <w:tcPr>
            <w:tcW w:w="593"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Italia</w:t>
            </w:r>
          </w:p>
        </w:tc>
        <w:tc>
          <w:tcPr>
            <w:tcW w:w="825" w:type="dxa"/>
            <w:noWrap/>
            <w:hideMark/>
          </w:tcPr>
          <w:p w:rsidR="00DC45FD" w:rsidRPr="00046608" w:rsidRDefault="00DC45FD" w:rsidP="00046608">
            <w:pPr>
              <w:spacing w:before="0" w:after="0"/>
              <w:jc w:val="center"/>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Francia</w:t>
            </w:r>
          </w:p>
        </w:tc>
        <w:tc>
          <w:tcPr>
            <w:tcW w:w="934" w:type="dxa"/>
            <w:noWrap/>
            <w:hideMark/>
          </w:tcPr>
          <w:p w:rsidR="00DC45FD" w:rsidRPr="00046608" w:rsidRDefault="00DC45FD" w:rsidP="00046608">
            <w:pPr>
              <w:spacing w:before="0" w:after="0"/>
              <w:jc w:val="center"/>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Germania</w:t>
            </w:r>
          </w:p>
        </w:tc>
        <w:tc>
          <w:tcPr>
            <w:tcW w:w="960" w:type="dxa"/>
            <w:noWrap/>
            <w:hideMark/>
          </w:tcPr>
          <w:p w:rsidR="00DC45FD" w:rsidRPr="00046608" w:rsidRDefault="00DC45FD" w:rsidP="00046608">
            <w:pPr>
              <w:spacing w:before="0" w:after="0"/>
              <w:jc w:val="center"/>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Spagna</w:t>
            </w:r>
          </w:p>
        </w:tc>
        <w:tc>
          <w:tcPr>
            <w:tcW w:w="657" w:type="dxa"/>
            <w:noWrap/>
            <w:hideMark/>
          </w:tcPr>
          <w:p w:rsidR="00DC45FD" w:rsidRPr="00046608" w:rsidRDefault="00DC45FD" w:rsidP="00046608">
            <w:pPr>
              <w:spacing w:before="0" w:after="0"/>
              <w:jc w:val="center"/>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UK</w:t>
            </w:r>
          </w:p>
        </w:tc>
        <w:tc>
          <w:tcPr>
            <w:tcW w:w="709" w:type="dxa"/>
            <w:noWrap/>
            <w:hideMark/>
          </w:tcPr>
          <w:p w:rsidR="00DC45FD" w:rsidRPr="00046608" w:rsidRDefault="00DC45FD" w:rsidP="00046608">
            <w:pPr>
              <w:spacing w:before="0" w:after="0"/>
              <w:jc w:val="center"/>
              <w:rPr>
                <w:rFonts w:ascii="Calibri" w:eastAsia="Times New Roman" w:hAnsi="Calibri" w:cs="Times New Roman"/>
                <w:b w:val="0"/>
                <w:color w:val="000000"/>
                <w:sz w:val="18"/>
                <w:szCs w:val="18"/>
                <w:lang w:eastAsia="it-IT"/>
              </w:rPr>
            </w:pPr>
            <w:r w:rsidRPr="00046608">
              <w:rPr>
                <w:rFonts w:ascii="Calibri" w:eastAsia="Times New Roman" w:hAnsi="Calibri" w:cs="Times New Roman"/>
                <w:b w:val="0"/>
                <w:color w:val="000000"/>
                <w:sz w:val="18"/>
                <w:szCs w:val="18"/>
                <w:lang w:eastAsia="it-IT"/>
              </w:rPr>
              <w:t>Media UE</w:t>
            </w:r>
          </w:p>
        </w:tc>
      </w:tr>
      <w:tr w:rsidR="00DC45FD" w:rsidRPr="00046608" w:rsidTr="00EC78D4">
        <w:trPr>
          <w:cnfStyle w:val="000000100000" w:firstRow="0" w:lastRow="0" w:firstColumn="0" w:lastColumn="0" w:oddVBand="0" w:evenVBand="0" w:oddHBand="1" w:evenHBand="0" w:firstRowFirstColumn="0" w:firstRowLastColumn="0" w:lastRowFirstColumn="0" w:lastRowLastColumn="0"/>
          <w:trHeight w:val="300"/>
        </w:trPr>
        <w:tc>
          <w:tcPr>
            <w:tcW w:w="3510" w:type="dxa"/>
            <w:noWrap/>
            <w:hideMark/>
          </w:tcPr>
          <w:p w:rsidR="00DC45FD" w:rsidRPr="00046608" w:rsidRDefault="00DC45FD" w:rsidP="00046608">
            <w:pPr>
              <w:spacing w:before="0" w:after="0"/>
              <w:jc w:val="left"/>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Ballare</w:t>
            </w:r>
          </w:p>
        </w:tc>
        <w:tc>
          <w:tcPr>
            <w:tcW w:w="593" w:type="dxa"/>
            <w:noWrap/>
            <w:hideMark/>
          </w:tcPr>
          <w:p w:rsidR="00DC45FD" w:rsidRPr="00046608" w:rsidRDefault="00DC45FD" w:rsidP="00046608">
            <w:pPr>
              <w:spacing w:before="0" w:after="0"/>
              <w:jc w:val="center"/>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3</w:t>
            </w:r>
          </w:p>
        </w:tc>
        <w:tc>
          <w:tcPr>
            <w:tcW w:w="825"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20</w:t>
            </w:r>
          </w:p>
        </w:tc>
        <w:tc>
          <w:tcPr>
            <w:tcW w:w="934"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16</w:t>
            </w:r>
          </w:p>
        </w:tc>
        <w:tc>
          <w:tcPr>
            <w:tcW w:w="960"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14</w:t>
            </w:r>
          </w:p>
        </w:tc>
        <w:tc>
          <w:tcPr>
            <w:tcW w:w="657"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11</w:t>
            </w:r>
          </w:p>
        </w:tc>
        <w:tc>
          <w:tcPr>
            <w:tcW w:w="709"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13</w:t>
            </w:r>
          </w:p>
        </w:tc>
      </w:tr>
      <w:tr w:rsidR="00DC45FD" w:rsidRPr="00046608" w:rsidTr="00EC78D4">
        <w:trPr>
          <w:trHeight w:val="300"/>
        </w:trPr>
        <w:tc>
          <w:tcPr>
            <w:tcW w:w="3510" w:type="dxa"/>
            <w:noWrap/>
            <w:hideMark/>
          </w:tcPr>
          <w:p w:rsidR="00DC45FD" w:rsidRPr="00046608" w:rsidRDefault="00DC45FD" w:rsidP="00046608">
            <w:pPr>
              <w:spacing w:before="0" w:after="0"/>
              <w:jc w:val="left"/>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Fare foto o video</w:t>
            </w:r>
          </w:p>
        </w:tc>
        <w:tc>
          <w:tcPr>
            <w:tcW w:w="593" w:type="dxa"/>
            <w:noWrap/>
            <w:hideMark/>
          </w:tcPr>
          <w:p w:rsidR="00DC45FD" w:rsidRPr="00046608" w:rsidRDefault="00DC45FD" w:rsidP="00046608">
            <w:pPr>
              <w:spacing w:before="0" w:after="0"/>
              <w:jc w:val="center"/>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2</w:t>
            </w:r>
          </w:p>
        </w:tc>
        <w:tc>
          <w:tcPr>
            <w:tcW w:w="825"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20</w:t>
            </w:r>
          </w:p>
        </w:tc>
        <w:tc>
          <w:tcPr>
            <w:tcW w:w="934"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19</w:t>
            </w:r>
          </w:p>
        </w:tc>
        <w:tc>
          <w:tcPr>
            <w:tcW w:w="960"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w:t>
            </w:r>
          </w:p>
        </w:tc>
        <w:tc>
          <w:tcPr>
            <w:tcW w:w="657"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12</w:t>
            </w:r>
          </w:p>
        </w:tc>
        <w:tc>
          <w:tcPr>
            <w:tcW w:w="709"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12</w:t>
            </w:r>
          </w:p>
        </w:tc>
      </w:tr>
      <w:tr w:rsidR="00DC45FD" w:rsidRPr="00046608" w:rsidTr="00EC78D4">
        <w:trPr>
          <w:cnfStyle w:val="000000100000" w:firstRow="0" w:lastRow="0" w:firstColumn="0" w:lastColumn="0" w:oddVBand="0" w:evenVBand="0" w:oddHBand="1" w:evenHBand="0" w:firstRowFirstColumn="0" w:firstRowLastColumn="0" w:lastRowFirstColumn="0" w:lastRowLastColumn="0"/>
          <w:trHeight w:val="300"/>
        </w:trPr>
        <w:tc>
          <w:tcPr>
            <w:tcW w:w="3510" w:type="dxa"/>
            <w:noWrap/>
            <w:hideMark/>
          </w:tcPr>
          <w:p w:rsidR="00DC45FD" w:rsidRPr="00046608" w:rsidRDefault="00DC45FD" w:rsidP="00046608">
            <w:pPr>
              <w:spacing w:before="0" w:after="0"/>
              <w:jc w:val="left"/>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Cantare</w:t>
            </w:r>
          </w:p>
        </w:tc>
        <w:tc>
          <w:tcPr>
            <w:tcW w:w="593" w:type="dxa"/>
            <w:noWrap/>
            <w:hideMark/>
          </w:tcPr>
          <w:p w:rsidR="00DC45FD" w:rsidRPr="00046608" w:rsidRDefault="00DC45FD" w:rsidP="00046608">
            <w:pPr>
              <w:spacing w:before="0" w:after="0"/>
              <w:jc w:val="center"/>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4</w:t>
            </w:r>
          </w:p>
        </w:tc>
        <w:tc>
          <w:tcPr>
            <w:tcW w:w="825"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16</w:t>
            </w:r>
          </w:p>
        </w:tc>
        <w:tc>
          <w:tcPr>
            <w:tcW w:w="934"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11</w:t>
            </w:r>
          </w:p>
        </w:tc>
        <w:tc>
          <w:tcPr>
            <w:tcW w:w="960"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10</w:t>
            </w:r>
          </w:p>
        </w:tc>
        <w:tc>
          <w:tcPr>
            <w:tcW w:w="657"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9</w:t>
            </w:r>
          </w:p>
        </w:tc>
        <w:tc>
          <w:tcPr>
            <w:tcW w:w="709"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11</w:t>
            </w:r>
          </w:p>
        </w:tc>
      </w:tr>
      <w:tr w:rsidR="00DC45FD" w:rsidRPr="00046608" w:rsidTr="00EC78D4">
        <w:trPr>
          <w:trHeight w:val="300"/>
        </w:trPr>
        <w:tc>
          <w:tcPr>
            <w:tcW w:w="3510" w:type="dxa"/>
            <w:noWrap/>
            <w:hideMark/>
          </w:tcPr>
          <w:p w:rsidR="00DC45FD" w:rsidRPr="00046608" w:rsidRDefault="00DC45FD" w:rsidP="00046608">
            <w:pPr>
              <w:spacing w:before="0" w:after="0"/>
              <w:jc w:val="left"/>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 xml:space="preserve">Fare attività artistiche (scultura, pittura, </w:t>
            </w:r>
            <w:proofErr w:type="spellStart"/>
            <w:r w:rsidRPr="00046608">
              <w:rPr>
                <w:rFonts w:ascii="Calibri" w:eastAsia="Times New Roman" w:hAnsi="Calibri" w:cs="Times New Roman"/>
                <w:color w:val="000000"/>
                <w:sz w:val="18"/>
                <w:szCs w:val="18"/>
                <w:lang w:eastAsia="it-IT"/>
              </w:rPr>
              <w:t>etc</w:t>
            </w:r>
            <w:proofErr w:type="spellEnd"/>
            <w:r w:rsidRPr="00046608">
              <w:rPr>
                <w:rFonts w:ascii="Calibri" w:eastAsia="Times New Roman" w:hAnsi="Calibri" w:cs="Times New Roman"/>
                <w:color w:val="000000"/>
                <w:sz w:val="18"/>
                <w:szCs w:val="18"/>
                <w:lang w:eastAsia="it-IT"/>
              </w:rPr>
              <w:t>)</w:t>
            </w:r>
          </w:p>
        </w:tc>
        <w:tc>
          <w:tcPr>
            <w:tcW w:w="593" w:type="dxa"/>
            <w:noWrap/>
            <w:hideMark/>
          </w:tcPr>
          <w:p w:rsidR="00DC45FD" w:rsidRPr="00046608" w:rsidRDefault="00DC45FD" w:rsidP="00046608">
            <w:pPr>
              <w:spacing w:before="0" w:after="0"/>
              <w:jc w:val="center"/>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3</w:t>
            </w:r>
          </w:p>
        </w:tc>
        <w:tc>
          <w:tcPr>
            <w:tcW w:w="825"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20</w:t>
            </w:r>
          </w:p>
        </w:tc>
        <w:tc>
          <w:tcPr>
            <w:tcW w:w="934"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10</w:t>
            </w:r>
          </w:p>
        </w:tc>
        <w:tc>
          <w:tcPr>
            <w:tcW w:w="960"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10</w:t>
            </w:r>
          </w:p>
        </w:tc>
        <w:tc>
          <w:tcPr>
            <w:tcW w:w="657"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14</w:t>
            </w:r>
          </w:p>
        </w:tc>
        <w:tc>
          <w:tcPr>
            <w:tcW w:w="709"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10</w:t>
            </w:r>
          </w:p>
        </w:tc>
      </w:tr>
      <w:tr w:rsidR="00DC45FD" w:rsidRPr="00046608" w:rsidTr="00EC78D4">
        <w:trPr>
          <w:cnfStyle w:val="000000100000" w:firstRow="0" w:lastRow="0" w:firstColumn="0" w:lastColumn="0" w:oddVBand="0" w:evenVBand="0" w:oddHBand="1" w:evenHBand="0" w:firstRowFirstColumn="0" w:firstRowLastColumn="0" w:lastRowFirstColumn="0" w:lastRowLastColumn="0"/>
          <w:trHeight w:val="300"/>
        </w:trPr>
        <w:tc>
          <w:tcPr>
            <w:tcW w:w="3510" w:type="dxa"/>
            <w:noWrap/>
            <w:hideMark/>
          </w:tcPr>
          <w:p w:rsidR="00DC45FD" w:rsidRPr="00046608" w:rsidRDefault="00DC45FD" w:rsidP="00046608">
            <w:pPr>
              <w:spacing w:before="0" w:after="0"/>
              <w:jc w:val="left"/>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Suonare uno strumento musicale</w:t>
            </w:r>
          </w:p>
        </w:tc>
        <w:tc>
          <w:tcPr>
            <w:tcW w:w="593" w:type="dxa"/>
            <w:noWrap/>
            <w:hideMark/>
          </w:tcPr>
          <w:p w:rsidR="00DC45FD" w:rsidRPr="00046608" w:rsidRDefault="00DC45FD" w:rsidP="00046608">
            <w:pPr>
              <w:spacing w:before="0" w:after="0"/>
              <w:jc w:val="center"/>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6</w:t>
            </w:r>
          </w:p>
        </w:tc>
        <w:tc>
          <w:tcPr>
            <w:tcW w:w="825"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10</w:t>
            </w:r>
          </w:p>
        </w:tc>
        <w:tc>
          <w:tcPr>
            <w:tcW w:w="934"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10</w:t>
            </w:r>
          </w:p>
        </w:tc>
        <w:tc>
          <w:tcPr>
            <w:tcW w:w="960"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7</w:t>
            </w:r>
          </w:p>
        </w:tc>
        <w:tc>
          <w:tcPr>
            <w:tcW w:w="657"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10</w:t>
            </w:r>
          </w:p>
        </w:tc>
        <w:tc>
          <w:tcPr>
            <w:tcW w:w="709"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8</w:t>
            </w:r>
          </w:p>
        </w:tc>
      </w:tr>
      <w:tr w:rsidR="00DC45FD" w:rsidRPr="00046608" w:rsidTr="00EC78D4">
        <w:trPr>
          <w:trHeight w:val="300"/>
        </w:trPr>
        <w:tc>
          <w:tcPr>
            <w:tcW w:w="3510" w:type="dxa"/>
            <w:noWrap/>
            <w:hideMark/>
          </w:tcPr>
          <w:p w:rsidR="00DC45FD" w:rsidRPr="00046608" w:rsidRDefault="00DC45FD" w:rsidP="00046608">
            <w:pPr>
              <w:spacing w:before="0" w:after="0"/>
              <w:jc w:val="left"/>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 xml:space="preserve">Scrivere una poesia, novella, studio, </w:t>
            </w:r>
            <w:proofErr w:type="spellStart"/>
            <w:r w:rsidRPr="00046608">
              <w:rPr>
                <w:rFonts w:ascii="Calibri" w:eastAsia="Times New Roman" w:hAnsi="Calibri" w:cs="Times New Roman"/>
                <w:color w:val="000000"/>
                <w:sz w:val="18"/>
                <w:szCs w:val="18"/>
                <w:lang w:eastAsia="it-IT"/>
              </w:rPr>
              <w:t>etc</w:t>
            </w:r>
            <w:proofErr w:type="spellEnd"/>
          </w:p>
        </w:tc>
        <w:tc>
          <w:tcPr>
            <w:tcW w:w="593" w:type="dxa"/>
            <w:noWrap/>
            <w:hideMark/>
          </w:tcPr>
          <w:p w:rsidR="00DC45FD" w:rsidRPr="00046608" w:rsidRDefault="00DC45FD" w:rsidP="00046608">
            <w:pPr>
              <w:spacing w:before="0" w:after="0"/>
              <w:jc w:val="center"/>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2</w:t>
            </w:r>
          </w:p>
        </w:tc>
        <w:tc>
          <w:tcPr>
            <w:tcW w:w="825"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7</w:t>
            </w:r>
          </w:p>
        </w:tc>
        <w:tc>
          <w:tcPr>
            <w:tcW w:w="934"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4</w:t>
            </w:r>
          </w:p>
        </w:tc>
        <w:tc>
          <w:tcPr>
            <w:tcW w:w="960"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w:t>
            </w:r>
          </w:p>
        </w:tc>
        <w:tc>
          <w:tcPr>
            <w:tcW w:w="657"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8</w:t>
            </w:r>
          </w:p>
        </w:tc>
        <w:tc>
          <w:tcPr>
            <w:tcW w:w="709"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5</w:t>
            </w:r>
          </w:p>
        </w:tc>
      </w:tr>
      <w:tr w:rsidR="00DC45FD" w:rsidRPr="00046608" w:rsidTr="00EC78D4">
        <w:trPr>
          <w:cnfStyle w:val="000000100000" w:firstRow="0" w:lastRow="0" w:firstColumn="0" w:lastColumn="0" w:oddVBand="0" w:evenVBand="0" w:oddHBand="1" w:evenHBand="0" w:firstRowFirstColumn="0" w:firstRowLastColumn="0" w:lastRowFirstColumn="0" w:lastRowLastColumn="0"/>
          <w:trHeight w:val="300"/>
        </w:trPr>
        <w:tc>
          <w:tcPr>
            <w:tcW w:w="3510" w:type="dxa"/>
            <w:noWrap/>
            <w:hideMark/>
          </w:tcPr>
          <w:p w:rsidR="00DC45FD" w:rsidRPr="00046608" w:rsidRDefault="00DC45FD" w:rsidP="00046608">
            <w:pPr>
              <w:spacing w:before="0" w:after="0"/>
              <w:jc w:val="left"/>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 xml:space="preserve">Recitare </w:t>
            </w:r>
          </w:p>
        </w:tc>
        <w:tc>
          <w:tcPr>
            <w:tcW w:w="593" w:type="dxa"/>
            <w:noWrap/>
            <w:hideMark/>
          </w:tcPr>
          <w:p w:rsidR="00DC45FD" w:rsidRPr="00046608" w:rsidRDefault="00DC45FD" w:rsidP="00046608">
            <w:pPr>
              <w:spacing w:before="0" w:after="0"/>
              <w:jc w:val="center"/>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1</w:t>
            </w:r>
          </w:p>
        </w:tc>
        <w:tc>
          <w:tcPr>
            <w:tcW w:w="825"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4</w:t>
            </w:r>
          </w:p>
        </w:tc>
        <w:tc>
          <w:tcPr>
            <w:tcW w:w="934"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w:t>
            </w:r>
          </w:p>
        </w:tc>
        <w:tc>
          <w:tcPr>
            <w:tcW w:w="960"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2</w:t>
            </w:r>
          </w:p>
        </w:tc>
        <w:tc>
          <w:tcPr>
            <w:tcW w:w="657"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w:t>
            </w:r>
          </w:p>
        </w:tc>
        <w:tc>
          <w:tcPr>
            <w:tcW w:w="709"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w:t>
            </w:r>
          </w:p>
        </w:tc>
      </w:tr>
      <w:tr w:rsidR="00DC45FD" w:rsidRPr="00046608" w:rsidTr="00EC78D4">
        <w:trPr>
          <w:trHeight w:val="300"/>
        </w:trPr>
        <w:tc>
          <w:tcPr>
            <w:tcW w:w="3510" w:type="dxa"/>
            <w:noWrap/>
            <w:hideMark/>
          </w:tcPr>
          <w:p w:rsidR="00DC45FD" w:rsidRPr="00046608" w:rsidRDefault="00DC45FD" w:rsidP="00046608">
            <w:pPr>
              <w:spacing w:before="0" w:after="0"/>
              <w:jc w:val="left"/>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Svolgere un'altra attività artistica</w:t>
            </w:r>
          </w:p>
        </w:tc>
        <w:tc>
          <w:tcPr>
            <w:tcW w:w="593" w:type="dxa"/>
            <w:noWrap/>
            <w:hideMark/>
          </w:tcPr>
          <w:p w:rsidR="00DC45FD" w:rsidRPr="00046608" w:rsidRDefault="00DC45FD" w:rsidP="00046608">
            <w:pPr>
              <w:spacing w:before="0" w:after="0"/>
              <w:jc w:val="center"/>
              <w:rPr>
                <w:rFonts w:ascii="Calibri" w:eastAsia="Times New Roman" w:hAnsi="Calibri" w:cs="Times New Roman"/>
                <w:b/>
                <w:color w:val="000000"/>
                <w:sz w:val="18"/>
                <w:szCs w:val="18"/>
                <w:lang w:eastAsia="it-IT"/>
              </w:rPr>
            </w:pPr>
            <w:r w:rsidRPr="00046608">
              <w:rPr>
                <w:rFonts w:ascii="Calibri" w:eastAsia="Times New Roman" w:hAnsi="Calibri" w:cs="Times New Roman"/>
                <w:b/>
                <w:color w:val="000000"/>
                <w:sz w:val="18"/>
                <w:szCs w:val="18"/>
                <w:lang w:eastAsia="it-IT"/>
              </w:rPr>
              <w:t>2</w:t>
            </w:r>
          </w:p>
        </w:tc>
        <w:tc>
          <w:tcPr>
            <w:tcW w:w="825"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w:t>
            </w:r>
          </w:p>
        </w:tc>
        <w:tc>
          <w:tcPr>
            <w:tcW w:w="934"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1</w:t>
            </w:r>
          </w:p>
        </w:tc>
        <w:tc>
          <w:tcPr>
            <w:tcW w:w="960"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2</w:t>
            </w:r>
          </w:p>
        </w:tc>
        <w:tc>
          <w:tcPr>
            <w:tcW w:w="657"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3</w:t>
            </w:r>
          </w:p>
        </w:tc>
        <w:tc>
          <w:tcPr>
            <w:tcW w:w="709" w:type="dxa"/>
            <w:noWrap/>
            <w:hideMark/>
          </w:tcPr>
          <w:p w:rsidR="00DC45FD" w:rsidRPr="00046608" w:rsidRDefault="00DC45FD"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2</w:t>
            </w:r>
          </w:p>
        </w:tc>
      </w:tr>
    </w:tbl>
    <w:p w:rsidR="00DC45FD" w:rsidRPr="00046608" w:rsidRDefault="00DC45FD" w:rsidP="00046608">
      <w:pPr>
        <w:pStyle w:val="Fontetab"/>
        <w:rPr>
          <w:lang w:eastAsia="it-IT"/>
        </w:rPr>
      </w:pPr>
      <w:r w:rsidRPr="00046608">
        <w:rPr>
          <w:lang w:eastAsia="it-IT"/>
        </w:rPr>
        <w:t xml:space="preserve">Fonte: indagine </w:t>
      </w:r>
      <w:proofErr w:type="spellStart"/>
      <w:r w:rsidRPr="00046608">
        <w:rPr>
          <w:lang w:eastAsia="it-IT"/>
        </w:rPr>
        <w:t>Eurobarometer</w:t>
      </w:r>
      <w:proofErr w:type="spellEnd"/>
    </w:p>
    <w:p w:rsidR="00DC45FD" w:rsidRPr="00046608" w:rsidRDefault="00DC45FD" w:rsidP="00046608">
      <w:pPr>
        <w:pStyle w:val="normalecav"/>
      </w:pPr>
    </w:p>
    <w:p w:rsidR="00BB42B6" w:rsidRPr="00046608" w:rsidRDefault="0041108C" w:rsidP="00046608">
      <w:pPr>
        <w:pStyle w:val="normalecav"/>
      </w:pPr>
      <w:r w:rsidRPr="00046608">
        <w:t>Se la formazione umanistica ed artistica sono dei presupposti imperdibili per alimentare e stimolare quei proce</w:t>
      </w:r>
      <w:r w:rsidR="00927343" w:rsidRPr="00046608">
        <w:t>ssi di innovazione e creatività</w:t>
      </w:r>
      <w:r w:rsidRPr="00046608">
        <w:t xml:space="preserve"> che sono alla base del progresso sociale ed economico, va forse trovata proprio nella perdita di riconoscimento di tale forma di educazione, il nesso che lega l’impoverimento culturale che contraddistingue questa fase storica</w:t>
      </w:r>
      <w:r w:rsidR="003B7DEA" w:rsidRPr="00046608">
        <w:t xml:space="preserve"> che stiamo vivendo</w:t>
      </w:r>
      <w:r w:rsidRPr="00046608">
        <w:t>, con il ritardo che il nostro Paese ha difficoltà a colmare in termini di competitività e innovazione?</w:t>
      </w:r>
      <w:r w:rsidR="00BB42B6" w:rsidRPr="00046608">
        <w:t xml:space="preserve"> </w:t>
      </w:r>
    </w:p>
    <w:p w:rsidR="00CB28C1" w:rsidRPr="00046608" w:rsidRDefault="0041108C" w:rsidP="00046608">
      <w:pPr>
        <w:pStyle w:val="normalecav"/>
      </w:pPr>
      <w:r w:rsidRPr="00046608">
        <w:t xml:space="preserve">E’ proprio da questo interrogativo, che il testo che segue tenta di sviscerare gli aspetti che oggi “penalizzano” l’educazione artistica e umanistica in Italia, </w:t>
      </w:r>
      <w:r w:rsidR="00FF255A" w:rsidRPr="00046608">
        <w:t xml:space="preserve">cercando di individuare i principali elementi di criticità, le questioni irrisolte, e suggerendo al tempo stesso indicazioni che permettano di ridare la centralità dovuta a tale forma di apprendimento, anche ai fini di un rilancio della nostra vivacità imprenditoriale ed economica. </w:t>
      </w:r>
    </w:p>
    <w:p w:rsidR="00034663" w:rsidRPr="00046608" w:rsidRDefault="00034663" w:rsidP="00046608">
      <w:pPr>
        <w:pStyle w:val="normalecav"/>
      </w:pPr>
    </w:p>
    <w:p w:rsidR="00667DE6" w:rsidRPr="00046608" w:rsidRDefault="00667DE6" w:rsidP="00046608">
      <w:pPr>
        <w:spacing w:before="0" w:after="200" w:line="276" w:lineRule="auto"/>
        <w:jc w:val="left"/>
        <w:rPr>
          <w:sz w:val="23"/>
        </w:rPr>
      </w:pPr>
      <w:r w:rsidRPr="00046608">
        <w:br w:type="page"/>
      </w:r>
    </w:p>
    <w:p w:rsidR="009E2865" w:rsidRPr="00046608" w:rsidRDefault="009E2865" w:rsidP="00046608">
      <w:pPr>
        <w:pStyle w:val="Titolo1"/>
      </w:pPr>
      <w:bookmarkStart w:id="4" w:name="_Toc445887549"/>
      <w:r w:rsidRPr="00046608">
        <w:lastRenderedPageBreak/>
        <w:t>I percorsi formativi</w:t>
      </w:r>
      <w:r w:rsidR="001B5A2D" w:rsidRPr="00046608">
        <w:t>, dalla scuola al lavoro</w:t>
      </w:r>
      <w:bookmarkEnd w:id="4"/>
    </w:p>
    <w:p w:rsidR="00A02348" w:rsidRPr="00046608" w:rsidRDefault="00C91D26" w:rsidP="006751F2">
      <w:pPr>
        <w:pStyle w:val="Titolo2"/>
      </w:pPr>
      <w:bookmarkStart w:id="5" w:name="_Toc445887550"/>
      <w:r w:rsidRPr="00046608">
        <w:t>Tanta istruzione, poca educazione</w:t>
      </w:r>
      <w:r w:rsidR="00DB7222" w:rsidRPr="00046608">
        <w:t xml:space="preserve">: </w:t>
      </w:r>
      <w:r w:rsidR="00B0728E" w:rsidRPr="00046608">
        <w:t>il gap di creatività della scuola italiana</w:t>
      </w:r>
      <w:bookmarkEnd w:id="5"/>
    </w:p>
    <w:p w:rsidR="00755B86" w:rsidRPr="00046608" w:rsidRDefault="00FB3B2F" w:rsidP="00046608">
      <w:pPr>
        <w:pStyle w:val="normalecav"/>
      </w:pPr>
      <w:r w:rsidRPr="00046608">
        <w:t xml:space="preserve">Se c’è un mito che deve essere sfatato è che da noi l’educazione in campo artistico e umanistico rivesta un ruolo secondario. Anzi, semmai è vero il contrario. </w:t>
      </w:r>
      <w:r w:rsidR="00C91D26" w:rsidRPr="00046608">
        <w:t xml:space="preserve">I principali studi di </w:t>
      </w:r>
      <w:r w:rsidR="00755B86" w:rsidRPr="00046608">
        <w:t>comparazione</w:t>
      </w:r>
      <w:r w:rsidR="00EB6AD8" w:rsidRPr="00046608">
        <w:t xml:space="preserve"> europei ed internazionali</w:t>
      </w:r>
      <w:r w:rsidRPr="00046608">
        <w:t xml:space="preserve"> ci confermano </w:t>
      </w:r>
      <w:r w:rsidR="00755B86" w:rsidRPr="00046608">
        <w:t>che, almeno in termini quantitativi, tale forma di istruzione rivest</w:t>
      </w:r>
      <w:r w:rsidR="00004FD4">
        <w:t>e</w:t>
      </w:r>
      <w:r w:rsidR="00553FF5" w:rsidRPr="00046608">
        <w:t xml:space="preserve"> un ruolo importante non solo</w:t>
      </w:r>
      <w:r w:rsidR="00755B86" w:rsidRPr="00046608">
        <w:t xml:space="preserve"> a livello di offerta, dove si registra una buona presenza di insegnamenti dedicati, ma anche di domanda, dove si conferma negli anni una significativa predilezione da parte dei nostri studenti, di rango secondario e terziario, verso discipline artistiche ed umanistiche. </w:t>
      </w:r>
    </w:p>
    <w:p w:rsidR="00906AFD" w:rsidRPr="00046608" w:rsidRDefault="00755B86" w:rsidP="00046608">
      <w:pPr>
        <w:pStyle w:val="normalecav"/>
      </w:pPr>
      <w:r w:rsidRPr="00046608">
        <w:t xml:space="preserve">Un recente rapporto dell’Ocse mostra come, fin dalla scuola primaria, </w:t>
      </w:r>
      <w:r w:rsidR="00906AFD" w:rsidRPr="00046608">
        <w:t xml:space="preserve">per quanto </w:t>
      </w:r>
      <w:r w:rsidR="00E509FD" w:rsidRPr="00046608">
        <w:t>l’arte resti</w:t>
      </w:r>
      <w:r w:rsidR="00831896" w:rsidRPr="00046608">
        <w:t xml:space="preserve"> un insegnamento abbastanza periferico, </w:t>
      </w:r>
      <w:r w:rsidRPr="00046608">
        <w:t xml:space="preserve">il tempo </w:t>
      </w:r>
      <w:r w:rsidR="00831896" w:rsidRPr="00046608">
        <w:t>ad esso dedi</w:t>
      </w:r>
      <w:r w:rsidR="00927343" w:rsidRPr="00046608">
        <w:t>cato dalla scuola italiana non sia</w:t>
      </w:r>
      <w:r w:rsidR="00831896" w:rsidRPr="00046608">
        <w:t xml:space="preserve"> per nulla inferiore a </w:t>
      </w:r>
      <w:r w:rsidR="00046608" w:rsidRPr="00046608">
        <w:t xml:space="preserve">quello registrato </w:t>
      </w:r>
      <w:r w:rsidR="00831896" w:rsidRPr="00046608">
        <w:t>in altri Paes</w:t>
      </w:r>
      <w:r w:rsidR="00F00E3A" w:rsidRPr="00046608">
        <w:t>i</w:t>
      </w:r>
      <w:r w:rsidR="00831896" w:rsidRPr="00046608">
        <w:t>. T</w:t>
      </w:r>
      <w:r w:rsidR="00906AFD" w:rsidRPr="00046608">
        <w:t>ra gli studenti di età compresa tra i 9 e 11 anni</w:t>
      </w:r>
      <w:r w:rsidR="00831896" w:rsidRPr="00046608">
        <w:t xml:space="preserve">, infatti, ben il </w:t>
      </w:r>
      <w:r w:rsidR="00906AFD" w:rsidRPr="00046608">
        <w:t>14,3% d</w:t>
      </w:r>
      <w:r w:rsidR="00831896" w:rsidRPr="00046608">
        <w:t xml:space="preserve">el tempo </w:t>
      </w:r>
      <w:r w:rsidR="00906AFD" w:rsidRPr="00046608">
        <w:t>dedicato agli insegnamenti obbligatori</w:t>
      </w:r>
      <w:r w:rsidR="00831896" w:rsidRPr="00046608">
        <w:t xml:space="preserve"> è rappresentato dall’arte: un valore questo che,</w:t>
      </w:r>
      <w:r w:rsidR="00906AFD" w:rsidRPr="00046608">
        <w:t xml:space="preserve"> </w:t>
      </w:r>
      <w:r w:rsidR="00831896" w:rsidRPr="00046608">
        <w:t>pur</w:t>
      </w:r>
      <w:r w:rsidR="00906AFD" w:rsidRPr="00046608">
        <w:t xml:space="preserve"> inferiore alla media dei Paesi scandinavi, </w:t>
      </w:r>
      <w:r w:rsidR="00831896" w:rsidRPr="00046608">
        <w:t>a</w:t>
      </w:r>
      <w:r w:rsidR="00906AFD" w:rsidRPr="00046608">
        <w:t xml:space="preserve">ll’Austria e </w:t>
      </w:r>
      <w:r w:rsidR="00831896" w:rsidRPr="00046608">
        <w:t>a</w:t>
      </w:r>
      <w:r w:rsidR="00906AFD" w:rsidRPr="00046608">
        <w:t xml:space="preserve">lla Germania, si colloca </w:t>
      </w:r>
      <w:r w:rsidR="00831896" w:rsidRPr="00046608">
        <w:t xml:space="preserve">però </w:t>
      </w:r>
      <w:r w:rsidR="00906AFD" w:rsidRPr="00046608">
        <w:t>ben al di sopra della media dei Paesi Ocse, e di realtà come Gran Bretagna e</w:t>
      </w:r>
      <w:r w:rsidR="00553FF5" w:rsidRPr="00046608">
        <w:t xml:space="preserve"> Francia, dove le ore dedicate</w:t>
      </w:r>
      <w:r w:rsidR="00906AFD" w:rsidRPr="00046608">
        <w:t xml:space="preserve"> all’insegnamento artistico nella fascia </w:t>
      </w:r>
      <w:r w:rsidR="00553FF5" w:rsidRPr="00046608">
        <w:t>primaria dell’educazione, scendono</w:t>
      </w:r>
      <w:r w:rsidR="00906AFD" w:rsidRPr="00046608">
        <w:t xml:space="preserve"> rispettivamente al 10,5% e all’8,9%</w:t>
      </w:r>
      <w:r w:rsidR="00667DE6" w:rsidRPr="00046608">
        <w:t xml:space="preserve"> </w:t>
      </w:r>
      <w:r w:rsidR="00667DE6" w:rsidRPr="00046608">
        <w:rPr>
          <w:b/>
        </w:rPr>
        <w:t xml:space="preserve">(fig. </w:t>
      </w:r>
      <w:r w:rsidR="00B511CD" w:rsidRPr="00046608">
        <w:rPr>
          <w:b/>
        </w:rPr>
        <w:t>2</w:t>
      </w:r>
      <w:r w:rsidR="00233F44" w:rsidRPr="00046608">
        <w:rPr>
          <w:b/>
        </w:rPr>
        <w:t xml:space="preserve"> e tav.</w:t>
      </w:r>
      <w:r w:rsidR="000239F4" w:rsidRPr="00046608">
        <w:rPr>
          <w:b/>
        </w:rPr>
        <w:t>2</w:t>
      </w:r>
      <w:r w:rsidR="00667DE6" w:rsidRPr="00046608">
        <w:rPr>
          <w:b/>
        </w:rPr>
        <w:t>)</w:t>
      </w:r>
      <w:r w:rsidR="00831896" w:rsidRPr="00046608">
        <w:t xml:space="preserve">. </w:t>
      </w:r>
    </w:p>
    <w:p w:rsidR="009551C8" w:rsidRPr="00046608" w:rsidRDefault="009551C8" w:rsidP="00046608">
      <w:pPr>
        <w:pStyle w:val="Titolotab"/>
      </w:pPr>
    </w:p>
    <w:p w:rsidR="009C2501" w:rsidRPr="00046608" w:rsidRDefault="00B511CD" w:rsidP="00046608">
      <w:pPr>
        <w:pStyle w:val="Titolotab"/>
      </w:pPr>
      <w:r w:rsidRPr="00046608">
        <w:t>Fig. 2</w:t>
      </w:r>
      <w:r w:rsidR="009C2501" w:rsidRPr="00046608">
        <w:t xml:space="preserve"> – Quota di ore dedicate all’insegnamento dell’arte sul totale delle ore di istruzione obbligatorie, </w:t>
      </w:r>
      <w:r w:rsidR="00034663" w:rsidRPr="00046608">
        <w:t>per gli studenti di età 9-11 anni, 2001-2010 (val. %)</w:t>
      </w:r>
    </w:p>
    <w:p w:rsidR="009C2501" w:rsidRPr="00046608" w:rsidRDefault="009C2501" w:rsidP="00046608">
      <w:pPr>
        <w:pStyle w:val="normalecav"/>
      </w:pPr>
      <w:r w:rsidRPr="00046608">
        <w:rPr>
          <w:noProof/>
          <w:lang w:eastAsia="it-IT"/>
        </w:rPr>
        <w:drawing>
          <wp:inline distT="0" distB="0" distL="0" distR="0">
            <wp:extent cx="5040630" cy="2286000"/>
            <wp:effectExtent l="19050" t="0" r="26670" b="0"/>
            <wp:docPr id="2"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4663" w:rsidRPr="00046608" w:rsidRDefault="00034663" w:rsidP="00046608">
      <w:pPr>
        <w:pStyle w:val="Fontetab"/>
      </w:pPr>
      <w:r w:rsidRPr="00046608">
        <w:t xml:space="preserve">Fonte: </w:t>
      </w:r>
      <w:proofErr w:type="spellStart"/>
      <w:r w:rsidRPr="00046608">
        <w:t>Oecd</w:t>
      </w:r>
      <w:proofErr w:type="spellEnd"/>
      <w:r w:rsidRPr="00046608">
        <w:t xml:space="preserve"> 2013</w:t>
      </w:r>
    </w:p>
    <w:p w:rsidR="00233F44" w:rsidRPr="00046608" w:rsidRDefault="00233F44" w:rsidP="00046608">
      <w:pPr>
        <w:pStyle w:val="Titolotab"/>
      </w:pPr>
      <w:r w:rsidRPr="00046608">
        <w:t xml:space="preserve">Tav.2 – Distribuzione del tempo dedicato ai diversi insegnamenti nella scuola primaria, confronto tra Paesi </w:t>
      </w:r>
      <w:proofErr w:type="spellStart"/>
      <w:r w:rsidRPr="00046608">
        <w:t>Oecd</w:t>
      </w:r>
      <w:proofErr w:type="spellEnd"/>
      <w:r w:rsidRPr="00046608">
        <w:t xml:space="preserve"> (val. %)</w:t>
      </w:r>
    </w:p>
    <w:p w:rsidR="00553724" w:rsidRPr="00046608" w:rsidRDefault="00233F44" w:rsidP="00046608">
      <w:pPr>
        <w:pStyle w:val="normalecav"/>
      </w:pPr>
      <w:r w:rsidRPr="00046608">
        <w:rPr>
          <w:noProof/>
          <w:lang w:eastAsia="it-IT"/>
        </w:rPr>
        <w:lastRenderedPageBreak/>
        <w:drawing>
          <wp:inline distT="0" distB="0" distL="0" distR="0">
            <wp:extent cx="5039360" cy="5388380"/>
            <wp:effectExtent l="19050" t="0" r="889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4659" b="14091"/>
                    <a:stretch>
                      <a:fillRect/>
                    </a:stretch>
                  </pic:blipFill>
                  <pic:spPr bwMode="auto">
                    <a:xfrm>
                      <a:off x="0" y="0"/>
                      <a:ext cx="5039360" cy="5388380"/>
                    </a:xfrm>
                    <a:prstGeom prst="rect">
                      <a:avLst/>
                    </a:prstGeom>
                    <a:noFill/>
                    <a:ln>
                      <a:noFill/>
                    </a:ln>
                  </pic:spPr>
                </pic:pic>
              </a:graphicData>
            </a:graphic>
          </wp:inline>
        </w:drawing>
      </w:r>
    </w:p>
    <w:p w:rsidR="00233F44" w:rsidRPr="00046608" w:rsidRDefault="00233F44" w:rsidP="00046608">
      <w:pPr>
        <w:pStyle w:val="Fontetab"/>
      </w:pPr>
      <w:r w:rsidRPr="00046608">
        <w:t xml:space="preserve">Fonte: </w:t>
      </w:r>
      <w:proofErr w:type="spellStart"/>
      <w:r w:rsidRPr="00046608">
        <w:t>Oecd</w:t>
      </w:r>
      <w:proofErr w:type="spellEnd"/>
      <w:r w:rsidRPr="00046608">
        <w:t>, 2015</w:t>
      </w:r>
      <w:r w:rsidR="00574E36" w:rsidRPr="00046608">
        <w:br/>
      </w:r>
      <w:r w:rsidR="00574E36" w:rsidRPr="00046608">
        <w:br/>
      </w:r>
    </w:p>
    <w:p w:rsidR="00233F44" w:rsidRPr="00046608" w:rsidRDefault="000239F4" w:rsidP="00046608">
      <w:pPr>
        <w:pStyle w:val="normalecav"/>
      </w:pPr>
      <w:r w:rsidRPr="00046608">
        <w:t>Si tratta di dati che devono essere analizzati con la dovuta cautela, data l’estrema varietà dei sistemi educativi dei vari paesi, e anche all’interno dello stesso, che rende estremamente difficoltosa l’elaborazione di confronti internazionali. Ma è indicativo che a</w:t>
      </w:r>
      <w:r w:rsidR="00233F44" w:rsidRPr="00046608">
        <w:t xml:space="preserve">nche considerando la fascia scolastica successiva, tra i 12 e 14 anni, che coincide con il nostro ciclo di scuola media inferiore, l’Italia presenta una situazione di tutto rispetto, con una quantità di ore inferiore solo all’Austria e alla Finlandia </w:t>
      </w:r>
      <w:r w:rsidR="00233F44" w:rsidRPr="00046608">
        <w:rPr>
          <w:b/>
        </w:rPr>
        <w:t>(tav. 3)</w:t>
      </w:r>
    </w:p>
    <w:p w:rsidR="00233F44" w:rsidRPr="00046608" w:rsidRDefault="00233F44" w:rsidP="00046608">
      <w:pPr>
        <w:pStyle w:val="Titolotab"/>
      </w:pPr>
    </w:p>
    <w:p w:rsidR="00233F44" w:rsidRPr="00046608" w:rsidRDefault="00233F44" w:rsidP="00046608">
      <w:pPr>
        <w:pStyle w:val="Titolotab"/>
      </w:pPr>
    </w:p>
    <w:p w:rsidR="00233F44" w:rsidRPr="00046608" w:rsidRDefault="00233F44" w:rsidP="00046608">
      <w:pPr>
        <w:pStyle w:val="Titolotab"/>
      </w:pPr>
      <w:r w:rsidRPr="00046608">
        <w:t xml:space="preserve">Tav.3 – Distribuzione del tempo dedicato ai diversi insegnamenti nella scuola secondaria inferiore, confronto tra Paesi </w:t>
      </w:r>
      <w:proofErr w:type="spellStart"/>
      <w:r w:rsidRPr="00046608">
        <w:t>Oecd</w:t>
      </w:r>
      <w:proofErr w:type="spellEnd"/>
      <w:r w:rsidRPr="00046608">
        <w:t xml:space="preserve"> (val. %)</w:t>
      </w:r>
    </w:p>
    <w:p w:rsidR="00233F44" w:rsidRPr="00046608" w:rsidRDefault="00EE17B0" w:rsidP="00046608">
      <w:pPr>
        <w:pStyle w:val="normalecav"/>
      </w:pPr>
      <w:r w:rsidRPr="00EE17B0">
        <w:rPr>
          <w:noProof/>
          <w:lang w:eastAsia="it-IT"/>
        </w:rPr>
        <w:drawing>
          <wp:inline distT="0" distB="0" distL="0" distR="0">
            <wp:extent cx="5039360" cy="5438976"/>
            <wp:effectExtent l="19050" t="0" r="8890" b="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4839" b="18602"/>
                    <a:stretch>
                      <a:fillRect/>
                    </a:stretch>
                  </pic:blipFill>
                  <pic:spPr bwMode="auto">
                    <a:xfrm>
                      <a:off x="0" y="0"/>
                      <a:ext cx="5039360" cy="5438976"/>
                    </a:xfrm>
                    <a:prstGeom prst="rect">
                      <a:avLst/>
                    </a:prstGeom>
                    <a:noFill/>
                    <a:ln w="9525">
                      <a:noFill/>
                      <a:miter lim="800000"/>
                      <a:headEnd/>
                      <a:tailEnd/>
                    </a:ln>
                  </pic:spPr>
                </pic:pic>
              </a:graphicData>
            </a:graphic>
          </wp:inline>
        </w:drawing>
      </w:r>
    </w:p>
    <w:p w:rsidR="00233F44" w:rsidRPr="00046608" w:rsidRDefault="00233F44" w:rsidP="00046608">
      <w:pPr>
        <w:pStyle w:val="Fontetab"/>
      </w:pPr>
      <w:r w:rsidRPr="00046608">
        <w:t xml:space="preserve">Fonte: </w:t>
      </w:r>
      <w:proofErr w:type="spellStart"/>
      <w:r w:rsidRPr="00046608">
        <w:t>Oecd</w:t>
      </w:r>
      <w:proofErr w:type="spellEnd"/>
      <w:r w:rsidRPr="00046608">
        <w:t>, 2015</w:t>
      </w:r>
      <w:r w:rsidR="00574E36" w:rsidRPr="00046608">
        <w:br/>
      </w:r>
    </w:p>
    <w:p w:rsidR="00233F44" w:rsidRPr="00046608" w:rsidRDefault="00233F44" w:rsidP="00046608">
      <w:pPr>
        <w:pStyle w:val="normalecav"/>
      </w:pPr>
    </w:p>
    <w:p w:rsidR="00233F44" w:rsidRPr="00046608" w:rsidRDefault="00233F44" w:rsidP="00046608">
      <w:pPr>
        <w:pStyle w:val="normalecav"/>
      </w:pPr>
      <w:r w:rsidRPr="00046608">
        <w:t>Per quanto i dati di confronto riescano a tenere solo in minima parte conto delle molteplici differenziazioni che caratterizzano l’offerta formativa</w:t>
      </w:r>
      <w:r w:rsidR="00831C0D" w:rsidRPr="00046608">
        <w:t>,</w:t>
      </w:r>
      <w:r w:rsidRPr="00046608">
        <w:t xml:space="preserve"> suggeriscono che se un problema di trasmissione di sensibilità artistica e culturale vi è nel nostro sistema </w:t>
      </w:r>
      <w:r w:rsidRPr="00046608">
        <w:lastRenderedPageBreak/>
        <w:t xml:space="preserve">educativo, questo non è legato alla quantità delle ore di insegnamento ma deve essere rinvenuto in altri fattori. </w:t>
      </w:r>
    </w:p>
    <w:p w:rsidR="00233F44" w:rsidRPr="00046608" w:rsidRDefault="00233F44" w:rsidP="00046608">
      <w:pPr>
        <w:pStyle w:val="normalecav"/>
      </w:pPr>
      <w:r w:rsidRPr="00046608">
        <w:t xml:space="preserve">Analizzando più dettagliatamente l’organizzazione dei piani di studi, emergono da questo punto di vista degli spunti interessanti. Nella maggior parte dei paesi europei, infatti l’educazione artistica nel ciclo di studi primario, contempla tra insegnamenti obbligatori, e facoltativi, una gamma molto ampia di materie, mentre da noi, questa è circoscritta </w:t>
      </w:r>
      <w:r w:rsidR="00F00E3A" w:rsidRPr="00046608">
        <w:t>alle</w:t>
      </w:r>
      <w:r w:rsidRPr="00046608">
        <w:t xml:space="preserve"> arti visive e </w:t>
      </w:r>
      <w:r w:rsidR="00F00E3A" w:rsidRPr="00046608">
        <w:t xml:space="preserve">alla </w:t>
      </w:r>
      <w:r w:rsidRPr="00046608">
        <w:t xml:space="preserve">musica: insegnamenti di primaria importanza, che tuttavia </w:t>
      </w:r>
      <w:proofErr w:type="spellStart"/>
      <w:r w:rsidRPr="00046608">
        <w:t>limitano</w:t>
      </w:r>
      <w:proofErr w:type="spellEnd"/>
      <w:r w:rsidRPr="00046608">
        <w:t xml:space="preserve"> fortemente l’ambito di potenziale contaminazione culturale che l’arte in tutte le sue forme può esprimere. </w:t>
      </w:r>
    </w:p>
    <w:p w:rsidR="00A72B02" w:rsidRPr="00046608" w:rsidRDefault="00A72B02" w:rsidP="00046608">
      <w:pPr>
        <w:pStyle w:val="normalecav"/>
      </w:pPr>
      <w:r w:rsidRPr="00046608">
        <w:t xml:space="preserve">Tra gli insegnamenti trascurati dai nostri piani di studio vi è ad esempio l’artigianato, che figura come materia obbligatoria in circa due terzi dei paesi europei. Ancora, circa la metà dei paesi include l’arte drammatica come materia obbligatoria facente parte </w:t>
      </w:r>
      <w:r w:rsidR="00ED178E" w:rsidRPr="00046608">
        <w:t xml:space="preserve">dell’educazione artistica o di un altro ambito curriculare obbligatorio, mentre da noi risulta completamente assente. Stessa cosa vale per la danza così come per l’architettura, presente quest’ultima in ben cinque paesi europei.  </w:t>
      </w:r>
    </w:p>
    <w:p w:rsidR="00EB6AD8" w:rsidRPr="00046608" w:rsidRDefault="00ED178E" w:rsidP="00046608">
      <w:pPr>
        <w:pStyle w:val="normalecav"/>
      </w:pPr>
      <w:r w:rsidRPr="00046608">
        <w:t>La sensazione che si ha, osservando la struttura curriculare degli insegnamenti, è che l</w:t>
      </w:r>
      <w:r w:rsidR="00A72B02" w:rsidRPr="00046608">
        <w:t>’educazione ar</w:t>
      </w:r>
      <w:r w:rsidRPr="00046608">
        <w:t>tistica nel nostro Paese risenta</w:t>
      </w:r>
      <w:r w:rsidR="00A72B02" w:rsidRPr="00046608">
        <w:t xml:space="preserve"> di un’impostazione ancora troppo tradizionale, che</w:t>
      </w:r>
      <w:r w:rsidR="00CC0CD8" w:rsidRPr="00046608">
        <w:t xml:space="preserve"> ha come obiettivo quello di offrire conoscenze </w:t>
      </w:r>
      <w:r w:rsidR="00DC45FD" w:rsidRPr="00046608">
        <w:t xml:space="preserve">in </w:t>
      </w:r>
      <w:r w:rsidR="00CC0CD8" w:rsidRPr="00046608">
        <w:t xml:space="preserve">relazione alle arti in senso stretto, piuttosto che, come avviene nei sistemi educativi più moderni, sviluppare la creatività dei bambini e accrescere il loro potenziale personale e sociale, in termini di stima e fiducia in se stessi, espressione individuale, spirito di squadra, comprensione </w:t>
      </w:r>
      <w:r w:rsidR="00784719" w:rsidRPr="00046608">
        <w:t>interdisciplinare</w:t>
      </w:r>
      <w:r w:rsidR="00CC0CD8" w:rsidRPr="00046608">
        <w:t xml:space="preserve"> e sviluppo di interessi legati alla cultura. </w:t>
      </w:r>
    </w:p>
    <w:p w:rsidR="00A72B02" w:rsidRPr="00046608" w:rsidRDefault="00125ECA" w:rsidP="00046608">
      <w:pPr>
        <w:pStyle w:val="normalecav"/>
      </w:pPr>
      <w:r w:rsidRPr="00046608">
        <w:t xml:space="preserve">Senza parlare del potenziale che un’educazione artistica attenta anche allo sviluppo di talenti e </w:t>
      </w:r>
      <w:proofErr w:type="spellStart"/>
      <w:r w:rsidRPr="00046608">
        <w:t>skill</w:t>
      </w:r>
      <w:proofErr w:type="spellEnd"/>
      <w:r w:rsidRPr="00046608">
        <w:t xml:space="preserve"> specifici potrebbe avere. E’ indicativo da questo punto di vista che, la principale forma di espressione artistica praticata dagli italiani, sia proprio la musica visto che il 6% suona uno strumento musicale e il 4% canta. Un dato questo che è presumibilmente ricollegabile anche al ruolo quasi esclusivo che la musica riveste nel curriculum dell’insegnamento artistico assieme alle arti visive, e che mostra come l’educazione all’arte possa influire positivamente nello sviluppo di abilità e sensibilità, che diversamente da quelle professionali, </w:t>
      </w:r>
      <w:r w:rsidR="009678F4" w:rsidRPr="00046608">
        <w:t xml:space="preserve">non </w:t>
      </w:r>
      <w:r w:rsidRPr="00046608">
        <w:t>necessitano di</w:t>
      </w:r>
      <w:r w:rsidR="009678F4" w:rsidRPr="00046608">
        <w:t xml:space="preserve"> essere costantemente aggiornate e</w:t>
      </w:r>
      <w:r w:rsidRPr="00046608">
        <w:t xml:space="preserve"> possono costituire un interesse lungo tutto l’arco della vita</w:t>
      </w:r>
      <w:r w:rsidR="00667DE6" w:rsidRPr="00046608">
        <w:t xml:space="preserve"> </w:t>
      </w:r>
      <w:r w:rsidR="00667DE6" w:rsidRPr="00046608">
        <w:rPr>
          <w:b/>
        </w:rPr>
        <w:t xml:space="preserve">(tav. </w:t>
      </w:r>
      <w:r w:rsidR="00233F44" w:rsidRPr="00046608">
        <w:rPr>
          <w:b/>
        </w:rPr>
        <w:t>4</w:t>
      </w:r>
      <w:r w:rsidR="00667DE6" w:rsidRPr="00046608">
        <w:rPr>
          <w:b/>
        </w:rPr>
        <w:t>)</w:t>
      </w:r>
      <w:r w:rsidRPr="00046608">
        <w:t xml:space="preserve">. </w:t>
      </w:r>
    </w:p>
    <w:p w:rsidR="00233F44" w:rsidRPr="00046608" w:rsidRDefault="00233F44" w:rsidP="00046608">
      <w:pPr>
        <w:spacing w:before="0" w:after="200" w:line="276" w:lineRule="auto"/>
        <w:jc w:val="left"/>
        <w:rPr>
          <w:sz w:val="23"/>
        </w:rPr>
      </w:pPr>
      <w:r w:rsidRPr="00046608">
        <w:br w:type="page"/>
      </w:r>
    </w:p>
    <w:p w:rsidR="009551C8" w:rsidRPr="00046608" w:rsidRDefault="009551C8" w:rsidP="00046608">
      <w:pPr>
        <w:pStyle w:val="normalecav"/>
      </w:pPr>
    </w:p>
    <w:p w:rsidR="009551C8" w:rsidRPr="00046608" w:rsidRDefault="009551C8" w:rsidP="00046608">
      <w:pPr>
        <w:pStyle w:val="Titolotab"/>
      </w:pPr>
      <w:r w:rsidRPr="00046608">
        <w:t xml:space="preserve">Tav. </w:t>
      </w:r>
      <w:r w:rsidR="00233F44" w:rsidRPr="00046608">
        <w:t>4</w:t>
      </w:r>
      <w:r w:rsidRPr="00046608">
        <w:t xml:space="preserve"> - Status delle diverse materie “artistiche” nei curricula nazionali</w:t>
      </w:r>
      <w:r w:rsidR="00C25802" w:rsidRPr="00046608">
        <w:t xml:space="preserve"> (livello ISCED 1</w:t>
      </w:r>
      <w:r w:rsidR="004D79B4" w:rsidRPr="00046608">
        <w:t xml:space="preserve"> e 2</w:t>
      </w:r>
      <w:r w:rsidR="00C25802" w:rsidRPr="00046608">
        <w:t>)</w:t>
      </w:r>
    </w:p>
    <w:p w:rsidR="004D79B4" w:rsidRPr="00046608" w:rsidRDefault="00EE17B0" w:rsidP="00046608">
      <w:pPr>
        <w:pStyle w:val="Titolotab"/>
        <w:jc w:val="center"/>
      </w:pPr>
      <w:r w:rsidRPr="00EE17B0">
        <w:rPr>
          <w:noProof/>
          <w:lang w:eastAsia="it-IT"/>
        </w:rPr>
        <w:drawing>
          <wp:inline distT="0" distB="0" distL="0" distR="0">
            <wp:extent cx="5039360" cy="6305889"/>
            <wp:effectExtent l="19050" t="0" r="8890" b="0"/>
            <wp:docPr id="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l="1396" t="4201"/>
                    <a:stretch>
                      <a:fillRect/>
                    </a:stretch>
                  </pic:blipFill>
                  <pic:spPr bwMode="auto">
                    <a:xfrm>
                      <a:off x="0" y="0"/>
                      <a:ext cx="5039360" cy="6305889"/>
                    </a:xfrm>
                    <a:prstGeom prst="rect">
                      <a:avLst/>
                    </a:prstGeom>
                    <a:noFill/>
                    <a:ln>
                      <a:noFill/>
                    </a:ln>
                  </pic:spPr>
                </pic:pic>
              </a:graphicData>
            </a:graphic>
          </wp:inline>
        </w:drawing>
      </w:r>
    </w:p>
    <w:p w:rsidR="00ED178E" w:rsidRPr="00046608" w:rsidRDefault="004D79B4" w:rsidP="00046608">
      <w:pPr>
        <w:pStyle w:val="Fontetab"/>
      </w:pPr>
      <w:r w:rsidRPr="00046608">
        <w:t xml:space="preserve">Fonte: </w:t>
      </w:r>
      <w:proofErr w:type="spellStart"/>
      <w:r w:rsidRPr="00046608">
        <w:t>Oecd</w:t>
      </w:r>
      <w:proofErr w:type="spellEnd"/>
    </w:p>
    <w:p w:rsidR="00667DE6" w:rsidRPr="00046608" w:rsidRDefault="00667DE6" w:rsidP="00046608">
      <w:pPr>
        <w:pStyle w:val="Fontetab"/>
      </w:pPr>
    </w:p>
    <w:p w:rsidR="00667DE6" w:rsidRPr="00046608" w:rsidRDefault="00667DE6" w:rsidP="00046608">
      <w:pPr>
        <w:pStyle w:val="Fontetab"/>
      </w:pPr>
    </w:p>
    <w:p w:rsidR="000239F4" w:rsidRPr="00046608" w:rsidRDefault="000239F4" w:rsidP="00046608">
      <w:pPr>
        <w:pStyle w:val="normalecav"/>
      </w:pPr>
    </w:p>
    <w:p w:rsidR="000239F4" w:rsidRPr="00046608" w:rsidRDefault="000239F4" w:rsidP="006751F2">
      <w:pPr>
        <w:pStyle w:val="Titolo2"/>
      </w:pPr>
      <w:bookmarkStart w:id="6" w:name="_Toc445887551"/>
      <w:r w:rsidRPr="00046608">
        <w:t>L</w:t>
      </w:r>
      <w:r w:rsidR="001B5A2D" w:rsidRPr="00046608">
        <w:t>’attrattività dei percorsi umanistici e artistici</w:t>
      </w:r>
      <w:bookmarkEnd w:id="6"/>
    </w:p>
    <w:p w:rsidR="007579C2" w:rsidRPr="00046608" w:rsidRDefault="007579C2" w:rsidP="00046608">
      <w:pPr>
        <w:pStyle w:val="normalecav"/>
      </w:pPr>
      <w:r w:rsidRPr="00046608">
        <w:t>Come accennato, l’educazione umanistica e artistica riveste ancora n</w:t>
      </w:r>
      <w:r w:rsidR="00352056" w:rsidRPr="00046608">
        <w:t>el nostro Paese una buona attrat</w:t>
      </w:r>
      <w:r w:rsidRPr="00046608">
        <w:t xml:space="preserve">tività, e ciò </w:t>
      </w:r>
      <w:r w:rsidR="0010343F" w:rsidRPr="00046608">
        <w:t>malgrado negli ultimi decenni non sia mancato un dibattito volto a metter</w:t>
      </w:r>
      <w:r w:rsidR="000239F4" w:rsidRPr="00046608">
        <w:t>n</w:t>
      </w:r>
      <w:r w:rsidR="0010343F" w:rsidRPr="00046608">
        <w:t xml:space="preserve">e in discussione la validità. La revisione dei percorsi formativi superiori, con l’introduzione di nuovi licei (le scienze umane), che hanno </w:t>
      </w:r>
      <w:r w:rsidR="001D4921" w:rsidRPr="00046608">
        <w:t>sottratto iscrizioni al più tradizionale liceo classico, la critica ai p</w:t>
      </w:r>
      <w:r w:rsidR="000239F4" w:rsidRPr="00046608">
        <w:t>ercorsi universitari umanistici</w:t>
      </w:r>
      <w:r w:rsidR="001D4921" w:rsidRPr="00046608">
        <w:t xml:space="preserve"> di risultare alla prova dei fatti poco funzionali rispetto ad </w:t>
      </w:r>
      <w:r w:rsidR="0010343F" w:rsidRPr="00046608">
        <w:t xml:space="preserve">una domanda di mercato </w:t>
      </w:r>
      <w:r w:rsidR="00F700D5" w:rsidRPr="00046608">
        <w:t xml:space="preserve">che non privilegia la cultura ed esprime semmai </w:t>
      </w:r>
      <w:r w:rsidR="0010343F" w:rsidRPr="00046608">
        <w:t xml:space="preserve">un orientamento sempre più marcato verso conoscenze e competenze tecniche e scientifiche, </w:t>
      </w:r>
      <w:r w:rsidR="001D4921" w:rsidRPr="00046608">
        <w:t xml:space="preserve">hanno effettivamente ridotto le preferenze attribuite a tali tipi di percorsi, senza tuttavia scalfirne più di tanto la loro capacità attrattiva. </w:t>
      </w:r>
    </w:p>
    <w:p w:rsidR="00F700D5" w:rsidRPr="00046608" w:rsidRDefault="007579C2" w:rsidP="00046608">
      <w:pPr>
        <w:pStyle w:val="normalecav"/>
      </w:pPr>
      <w:r w:rsidRPr="00046608">
        <w:t xml:space="preserve">I recenti </w:t>
      </w:r>
      <w:r w:rsidR="0027375F" w:rsidRPr="00046608">
        <w:t xml:space="preserve">dati </w:t>
      </w:r>
      <w:r w:rsidRPr="00046608">
        <w:t>sulle iscrizioni al primo anno dei percorsi di istruzione secondaria</w:t>
      </w:r>
      <w:r w:rsidR="001D4921" w:rsidRPr="00046608">
        <w:t xml:space="preserve"> 2016-2017</w:t>
      </w:r>
      <w:r w:rsidRPr="00046608">
        <w:t xml:space="preserve"> </w:t>
      </w:r>
      <w:r w:rsidR="001D4921" w:rsidRPr="00046608">
        <w:t xml:space="preserve">mostrano infatti come tra i giovani italiani, quasi 2 studenti su 10 continuino ad esprimere una </w:t>
      </w:r>
      <w:r w:rsidR="00EB6AD8" w:rsidRPr="00046608">
        <w:t>buona</w:t>
      </w:r>
      <w:r w:rsidR="001D4921" w:rsidRPr="00046608">
        <w:t xml:space="preserve"> preferenza verso un corso di studi </w:t>
      </w:r>
      <w:r w:rsidR="00A02348" w:rsidRPr="00046608">
        <w:t>a vocazione culturale e artistica:</w:t>
      </w:r>
      <w:r w:rsidR="001D4921" w:rsidRPr="00046608">
        <w:t xml:space="preserve"> </w:t>
      </w:r>
      <w:r w:rsidR="00A02348" w:rsidRPr="00046608">
        <w:t>i</w:t>
      </w:r>
      <w:r w:rsidR="001D4921" w:rsidRPr="00046608">
        <w:t xml:space="preserve">l 7,6% si è infatti iscritto ad un liceo di scienze umane, il 6,1% al liceo classico, il 4,1% al liceo artistico e circa un 1% al liceo musicale e coreutico. </w:t>
      </w:r>
    </w:p>
    <w:p w:rsidR="00D304C8" w:rsidRPr="00046608" w:rsidRDefault="00F700D5" w:rsidP="00046608">
      <w:pPr>
        <w:pStyle w:val="normalecav"/>
      </w:pPr>
      <w:r w:rsidRPr="00046608">
        <w:t xml:space="preserve">Anche i dati sull’istruzione terziaria, </w:t>
      </w:r>
      <w:r w:rsidR="00FD0DF5" w:rsidRPr="00046608">
        <w:t xml:space="preserve">che risultano tuttavia molto complessi, data la varietà dei percorsi post secondari e l’estrema articolazione interna di quelli universitari, </w:t>
      </w:r>
      <w:r w:rsidR="00A02348" w:rsidRPr="00046608">
        <w:t xml:space="preserve">mostrano </w:t>
      </w:r>
      <w:r w:rsidR="00D47264" w:rsidRPr="00046608">
        <w:t>la forza attrattiva degli studi artistici e umanistici</w:t>
      </w:r>
      <w:r w:rsidR="00FD0DF5" w:rsidRPr="00046608">
        <w:t xml:space="preserve">. </w:t>
      </w:r>
    </w:p>
    <w:p w:rsidR="004712E8" w:rsidRPr="00046608" w:rsidRDefault="00D47264" w:rsidP="00046608">
      <w:pPr>
        <w:pStyle w:val="normalecav"/>
      </w:pPr>
      <w:r w:rsidRPr="00046608">
        <w:t>S</w:t>
      </w:r>
      <w:r w:rsidR="00FD0DF5" w:rsidRPr="00046608">
        <w:t xml:space="preserve">econdo l’Unesco, che </w:t>
      </w:r>
      <w:r w:rsidR="00EB6AD8" w:rsidRPr="00046608">
        <w:t xml:space="preserve">ha </w:t>
      </w:r>
      <w:r w:rsidR="00FD0DF5" w:rsidRPr="00046608">
        <w:t>prodotto un tentativo interessante di stima degli studenti iscritti a percorsi formativi terziari legati alle “</w:t>
      </w:r>
      <w:proofErr w:type="spellStart"/>
      <w:r w:rsidR="00FD0DF5" w:rsidRPr="00046608">
        <w:t>Humanities</w:t>
      </w:r>
      <w:proofErr w:type="spellEnd"/>
      <w:r w:rsidR="00FD0DF5" w:rsidRPr="00046608">
        <w:t xml:space="preserve"> and </w:t>
      </w:r>
      <w:proofErr w:type="spellStart"/>
      <w:r w:rsidR="00FD0DF5" w:rsidRPr="00046608">
        <w:t>Arts</w:t>
      </w:r>
      <w:proofErr w:type="spellEnd"/>
      <w:r w:rsidR="00FD0DF5" w:rsidRPr="00046608">
        <w:t xml:space="preserve"> </w:t>
      </w:r>
      <w:proofErr w:type="spellStart"/>
      <w:r w:rsidR="00FD0DF5" w:rsidRPr="00046608">
        <w:t>P</w:t>
      </w:r>
      <w:r w:rsidR="00784719" w:rsidRPr="00046608">
        <w:t>rogrammes</w:t>
      </w:r>
      <w:proofErr w:type="spellEnd"/>
      <w:r w:rsidR="00784719" w:rsidRPr="00046608">
        <w:t xml:space="preserve">”, </w:t>
      </w:r>
      <w:r w:rsidR="009678F4" w:rsidRPr="00046608">
        <w:t xml:space="preserve">l’Italia </w:t>
      </w:r>
      <w:r w:rsidR="004712E8" w:rsidRPr="00046608">
        <w:t>vanta</w:t>
      </w:r>
      <w:r w:rsidR="00EB6AD8" w:rsidRPr="00046608">
        <w:t>,</w:t>
      </w:r>
      <w:r w:rsidR="004712E8" w:rsidRPr="00046608">
        <w:t xml:space="preserve"> assieme a Stati Uniti e Gran Bretagna</w:t>
      </w:r>
      <w:r w:rsidR="00EB6AD8" w:rsidRPr="00046608">
        <w:t>,</w:t>
      </w:r>
      <w:r w:rsidR="004712E8" w:rsidRPr="00046608">
        <w:t xml:space="preserve"> un</w:t>
      </w:r>
      <w:r w:rsidR="00FD0DF5" w:rsidRPr="00046608">
        <w:t xml:space="preserve"> primato del tutto distintivo, con una </w:t>
      </w:r>
      <w:r w:rsidR="004712E8" w:rsidRPr="00046608">
        <w:t>delle più alte percentuali di iscritti</w:t>
      </w:r>
      <w:r w:rsidR="00FD0DF5" w:rsidRPr="00046608">
        <w:t>,</w:t>
      </w:r>
      <w:r w:rsidR="004712E8" w:rsidRPr="00046608">
        <w:t xml:space="preserve"> pari al 15,1%</w:t>
      </w:r>
      <w:r w:rsidR="00FD0DF5" w:rsidRPr="00046608">
        <w:t xml:space="preserve">, che corrisponde anche a </w:t>
      </w:r>
      <w:r w:rsidR="004712E8" w:rsidRPr="00046608">
        <w:t>quella degli studenti che conseguono annualmente un diploma di laurea in tali materie (15,4</w:t>
      </w:r>
      <w:proofErr w:type="gramStart"/>
      <w:r w:rsidR="004712E8" w:rsidRPr="00046608">
        <w:t>%)(</w:t>
      </w:r>
      <w:proofErr w:type="gramEnd"/>
      <w:r w:rsidR="004712E8" w:rsidRPr="00046608">
        <w:rPr>
          <w:b/>
        </w:rPr>
        <w:t xml:space="preserve">fig. </w:t>
      </w:r>
      <w:r w:rsidR="00D304C8" w:rsidRPr="00046608">
        <w:rPr>
          <w:b/>
        </w:rPr>
        <w:t>3</w:t>
      </w:r>
      <w:r w:rsidR="004712E8" w:rsidRPr="00046608">
        <w:t xml:space="preserve">). </w:t>
      </w:r>
    </w:p>
    <w:p w:rsidR="00FD0DF5" w:rsidRPr="00046608" w:rsidRDefault="004712E8" w:rsidP="00046608">
      <w:pPr>
        <w:pStyle w:val="normalecav"/>
      </w:pPr>
      <w:r w:rsidRPr="00046608">
        <w:t xml:space="preserve">Si tratta di un dato indicativo che tiene conto della formazione di tipo terziario non solo universitaria, </w:t>
      </w:r>
      <w:r w:rsidR="00D47264" w:rsidRPr="00046608">
        <w:t xml:space="preserve">ma anche </w:t>
      </w:r>
      <w:r w:rsidR="00EB6AD8" w:rsidRPr="00046608">
        <w:t xml:space="preserve">di altro tipo, </w:t>
      </w:r>
      <w:r w:rsidRPr="00046608">
        <w:t xml:space="preserve">tra cui </w:t>
      </w:r>
      <w:r w:rsidR="00FD0DF5" w:rsidRPr="00046608">
        <w:t>l’Alta formazione artistica e musicale (AFAM), specificamente</w:t>
      </w:r>
      <w:r w:rsidRPr="00046608">
        <w:t xml:space="preserve"> de</w:t>
      </w:r>
      <w:r w:rsidR="00FD0DF5" w:rsidRPr="00046608">
        <w:t>stinata</w:t>
      </w:r>
      <w:r w:rsidRPr="00046608">
        <w:t xml:space="preserve"> a formare artisti nelle diverse discipline. </w:t>
      </w:r>
    </w:p>
    <w:p w:rsidR="00EE53FC" w:rsidRPr="00046608" w:rsidRDefault="00EE53FC" w:rsidP="00046608">
      <w:pPr>
        <w:pStyle w:val="normalecav"/>
      </w:pPr>
      <w:r w:rsidRPr="00046608">
        <w:t>Nell’anno accad</w:t>
      </w:r>
      <w:r w:rsidR="002F2CB5" w:rsidRPr="00046608">
        <w:t>emico 2013-2014</w:t>
      </w:r>
      <w:r w:rsidRPr="00046608">
        <w:t xml:space="preserve"> risultavano iscritti in questo percorso ben </w:t>
      </w:r>
      <w:r w:rsidR="007E1BC8" w:rsidRPr="00046608">
        <w:t>56.895</w:t>
      </w:r>
      <w:r w:rsidRPr="00046608">
        <w:t xml:space="preserve"> studenti; per avere un ordine di grandezza, gli iscritti ai corsi universitari in ambito letterario erano circa 138 mila. La maggior parte degli studenti </w:t>
      </w:r>
      <w:r w:rsidR="007E1BC8" w:rsidRPr="00046608">
        <w:t>(31 mila) è iscritto all’Accademia di Belle Arti, e quasi 21 mila intraprendono</w:t>
      </w:r>
      <w:r w:rsidRPr="00046608">
        <w:t xml:space="preserve"> un percorso qualificato di formazione musicale. Peraltro, rispetto al 2010, il numero degli iscritti è aumentato </w:t>
      </w:r>
      <w:r w:rsidR="00F00E3A" w:rsidRPr="00046608">
        <w:t xml:space="preserve">di </w:t>
      </w:r>
      <w:r w:rsidR="002F2CB5" w:rsidRPr="00046608">
        <w:t>circa 16 mila unità</w:t>
      </w:r>
      <w:r w:rsidRPr="00046608">
        <w:t xml:space="preserve">, sottolineando anche un recupero importante di interesse dei giovani nei confronti di tale forma di istruzione artistica professionalizzante </w:t>
      </w:r>
      <w:r w:rsidRPr="00046608">
        <w:rPr>
          <w:b/>
        </w:rPr>
        <w:t>(</w:t>
      </w:r>
      <w:proofErr w:type="spellStart"/>
      <w:r w:rsidRPr="00046608">
        <w:rPr>
          <w:b/>
        </w:rPr>
        <w:t>tab</w:t>
      </w:r>
      <w:proofErr w:type="spellEnd"/>
      <w:r w:rsidRPr="00046608">
        <w:rPr>
          <w:b/>
        </w:rPr>
        <w:t xml:space="preserve">. </w:t>
      </w:r>
      <w:r w:rsidR="00667DE6" w:rsidRPr="00046608">
        <w:rPr>
          <w:b/>
        </w:rPr>
        <w:t>3</w:t>
      </w:r>
      <w:r w:rsidRPr="00046608">
        <w:rPr>
          <w:b/>
        </w:rPr>
        <w:t>)</w:t>
      </w:r>
      <w:r w:rsidRPr="00046608">
        <w:t xml:space="preserve">. </w:t>
      </w:r>
    </w:p>
    <w:p w:rsidR="00D304C8" w:rsidRPr="00046608" w:rsidRDefault="00D304C8" w:rsidP="00046608">
      <w:pPr>
        <w:spacing w:before="0" w:after="200" w:line="276" w:lineRule="auto"/>
        <w:jc w:val="left"/>
        <w:rPr>
          <w:b/>
          <w:sz w:val="20"/>
          <w:szCs w:val="20"/>
        </w:rPr>
      </w:pPr>
      <w:r w:rsidRPr="00046608">
        <w:br w:type="page"/>
      </w:r>
    </w:p>
    <w:p w:rsidR="004712E8" w:rsidRPr="00046608" w:rsidRDefault="004712E8" w:rsidP="00046608">
      <w:pPr>
        <w:pStyle w:val="Titolotab"/>
      </w:pPr>
    </w:p>
    <w:p w:rsidR="00D7470A" w:rsidRPr="00046608" w:rsidRDefault="004712E8" w:rsidP="00046608">
      <w:pPr>
        <w:pStyle w:val="Titolotab"/>
      </w:pPr>
      <w:r w:rsidRPr="00046608">
        <w:t xml:space="preserve">Fig. </w:t>
      </w:r>
      <w:r w:rsidR="00D304C8" w:rsidRPr="00046608">
        <w:t>3</w:t>
      </w:r>
      <w:r w:rsidRPr="00046608">
        <w:t xml:space="preserve"> - Quota di studenti iscritti in corsi di formazione terziaria in </w:t>
      </w:r>
      <w:proofErr w:type="spellStart"/>
      <w:r w:rsidR="0027375F" w:rsidRPr="00046608">
        <w:t>Humanities</w:t>
      </w:r>
      <w:proofErr w:type="spellEnd"/>
      <w:r w:rsidR="0027375F" w:rsidRPr="00046608">
        <w:t xml:space="preserve"> and </w:t>
      </w:r>
      <w:proofErr w:type="spellStart"/>
      <w:r w:rsidR="0027375F" w:rsidRPr="00046608">
        <w:t>Arts</w:t>
      </w:r>
      <w:proofErr w:type="spellEnd"/>
      <w:r w:rsidR="0027375F" w:rsidRPr="00046608">
        <w:t xml:space="preserve"> </w:t>
      </w:r>
      <w:proofErr w:type="spellStart"/>
      <w:r w:rsidR="0027375F" w:rsidRPr="00046608">
        <w:t>Programmes</w:t>
      </w:r>
      <w:proofErr w:type="spellEnd"/>
      <w:r w:rsidRPr="00046608">
        <w:t>, sul totale degli iscritti, in alcuni Paesi Unesco, 2013 (val. %)</w:t>
      </w:r>
    </w:p>
    <w:p w:rsidR="0027375F" w:rsidRPr="00046608" w:rsidRDefault="0027375F" w:rsidP="00046608">
      <w:pPr>
        <w:pStyle w:val="normalecav"/>
      </w:pPr>
      <w:r w:rsidRPr="00046608">
        <w:rPr>
          <w:noProof/>
          <w:lang w:eastAsia="it-IT"/>
        </w:rPr>
        <w:drawing>
          <wp:inline distT="0" distB="0" distL="0" distR="0">
            <wp:extent cx="5058047" cy="3048000"/>
            <wp:effectExtent l="19050" t="0" r="28303" b="0"/>
            <wp:docPr id="7"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7375F" w:rsidRPr="00046608" w:rsidRDefault="004712E8" w:rsidP="00046608">
      <w:pPr>
        <w:pStyle w:val="Fontetab"/>
      </w:pPr>
      <w:r w:rsidRPr="00046608">
        <w:t>Fonte: database Unesco</w:t>
      </w:r>
    </w:p>
    <w:p w:rsidR="00EE53FC" w:rsidRPr="00046608" w:rsidRDefault="00EE53FC" w:rsidP="00046608">
      <w:pPr>
        <w:pStyle w:val="Fontetab"/>
      </w:pPr>
    </w:p>
    <w:p w:rsidR="007E1BC8" w:rsidRPr="00046608" w:rsidRDefault="00EE53FC" w:rsidP="00046608">
      <w:pPr>
        <w:pStyle w:val="Titolotab"/>
      </w:pPr>
      <w:proofErr w:type="spellStart"/>
      <w:r w:rsidRPr="00046608">
        <w:t>Tab</w:t>
      </w:r>
      <w:proofErr w:type="spellEnd"/>
      <w:r w:rsidRPr="00046608">
        <w:t>.</w:t>
      </w:r>
      <w:r w:rsidR="00667DE6" w:rsidRPr="00046608">
        <w:t xml:space="preserve"> 3 -</w:t>
      </w:r>
      <w:r w:rsidRPr="00046608">
        <w:t xml:space="preserve"> Iscritti ai percorsi AFAM, per tipologia di Istituto, </w:t>
      </w:r>
      <w:proofErr w:type="spellStart"/>
      <w:r w:rsidRPr="00046608">
        <w:t>a.a</w:t>
      </w:r>
      <w:proofErr w:type="spellEnd"/>
      <w:r w:rsidRPr="00046608">
        <w:t xml:space="preserve">. 2010-2011 e 2015-2016 (val. </w:t>
      </w:r>
      <w:proofErr w:type="spellStart"/>
      <w:proofErr w:type="gramStart"/>
      <w:r w:rsidRPr="00046608">
        <w:t>ass</w:t>
      </w:r>
      <w:proofErr w:type="spellEnd"/>
      <w:r w:rsidRPr="00046608">
        <w:t>.,</w:t>
      </w:r>
      <w:proofErr w:type="gramEnd"/>
      <w:r w:rsidRPr="00046608">
        <w:t xml:space="preserve"> val. % e </w:t>
      </w:r>
      <w:proofErr w:type="spellStart"/>
      <w:r w:rsidRPr="00046608">
        <w:t>var</w:t>
      </w:r>
      <w:proofErr w:type="spellEnd"/>
      <w:r w:rsidRPr="00046608">
        <w:t>. %)</w:t>
      </w:r>
    </w:p>
    <w:tbl>
      <w:tblPr>
        <w:tblStyle w:val="Sfondochiaro-Colore11"/>
        <w:tblW w:w="8118" w:type="dxa"/>
        <w:tblLook w:val="0420" w:firstRow="1" w:lastRow="0" w:firstColumn="0" w:lastColumn="0" w:noHBand="0" w:noVBand="1"/>
      </w:tblPr>
      <w:tblGrid>
        <w:gridCol w:w="4069"/>
        <w:gridCol w:w="1349"/>
        <w:gridCol w:w="1349"/>
        <w:gridCol w:w="1351"/>
      </w:tblGrid>
      <w:tr w:rsidR="007E1BC8" w:rsidRPr="00046608" w:rsidTr="007E1BC8">
        <w:trPr>
          <w:cnfStyle w:val="100000000000" w:firstRow="1" w:lastRow="0" w:firstColumn="0" w:lastColumn="0" w:oddVBand="0" w:evenVBand="0" w:oddHBand="0" w:evenHBand="0" w:firstRowFirstColumn="0" w:firstRowLastColumn="0" w:lastRowFirstColumn="0" w:lastRowLastColumn="0"/>
          <w:trHeight w:val="300"/>
        </w:trPr>
        <w:tc>
          <w:tcPr>
            <w:tcW w:w="4069" w:type="dxa"/>
            <w:noWrap/>
            <w:hideMark/>
          </w:tcPr>
          <w:p w:rsidR="007E1BC8" w:rsidRPr="00046608" w:rsidRDefault="007E1BC8" w:rsidP="00046608">
            <w:pPr>
              <w:spacing w:before="0" w:after="0"/>
              <w:jc w:val="left"/>
              <w:rPr>
                <w:rFonts w:ascii="Calibri" w:eastAsia="Times New Roman" w:hAnsi="Calibri" w:cs="Times New Roman"/>
                <w:color w:val="auto"/>
                <w:sz w:val="18"/>
                <w:szCs w:val="18"/>
                <w:lang w:eastAsia="it-IT"/>
              </w:rPr>
            </w:pPr>
          </w:p>
        </w:tc>
        <w:tc>
          <w:tcPr>
            <w:tcW w:w="1349" w:type="dxa"/>
            <w:noWrap/>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Iscritti al primo anno</w:t>
            </w:r>
          </w:p>
        </w:tc>
        <w:tc>
          <w:tcPr>
            <w:tcW w:w="1349" w:type="dxa"/>
            <w:noWrap/>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Iscritti</w:t>
            </w:r>
          </w:p>
        </w:tc>
        <w:tc>
          <w:tcPr>
            <w:tcW w:w="1351" w:type="dxa"/>
            <w:noWrap/>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Diplomati</w:t>
            </w:r>
          </w:p>
        </w:tc>
      </w:tr>
      <w:tr w:rsidR="007E1BC8" w:rsidRPr="00046608" w:rsidTr="007E1BC8">
        <w:trPr>
          <w:cnfStyle w:val="000000100000" w:firstRow="0" w:lastRow="0" w:firstColumn="0" w:lastColumn="0" w:oddVBand="0" w:evenVBand="0" w:oddHBand="1" w:evenHBand="0" w:firstRowFirstColumn="0" w:firstRowLastColumn="0" w:lastRowFirstColumn="0" w:lastRowLastColumn="0"/>
          <w:trHeight w:val="300"/>
        </w:trPr>
        <w:tc>
          <w:tcPr>
            <w:tcW w:w="4069" w:type="dxa"/>
            <w:noWrap/>
            <w:hideMark/>
          </w:tcPr>
          <w:p w:rsidR="007E1BC8" w:rsidRPr="00046608" w:rsidRDefault="007E1BC8" w:rsidP="00046608">
            <w:pPr>
              <w:spacing w:before="0" w:after="0"/>
              <w:jc w:val="left"/>
              <w:rPr>
                <w:rFonts w:ascii="Calibri" w:eastAsia="Times New Roman" w:hAnsi="Calibri" w:cs="Times New Roman"/>
                <w:color w:val="auto"/>
                <w:sz w:val="18"/>
                <w:szCs w:val="18"/>
                <w:lang w:eastAsia="it-IT"/>
              </w:rPr>
            </w:pPr>
            <w:proofErr w:type="spellStart"/>
            <w:r w:rsidRPr="00046608">
              <w:rPr>
                <w:rFonts w:ascii="Calibri" w:eastAsia="Times New Roman" w:hAnsi="Calibri" w:cs="Times New Roman"/>
                <w:color w:val="auto"/>
                <w:sz w:val="18"/>
                <w:szCs w:val="18"/>
                <w:lang w:eastAsia="it-IT"/>
              </w:rPr>
              <w:t>A.a</w:t>
            </w:r>
            <w:proofErr w:type="spellEnd"/>
            <w:r w:rsidRPr="00046608">
              <w:rPr>
                <w:rFonts w:ascii="Calibri" w:eastAsia="Times New Roman" w:hAnsi="Calibri" w:cs="Times New Roman"/>
                <w:color w:val="auto"/>
                <w:sz w:val="18"/>
                <w:szCs w:val="18"/>
                <w:lang w:eastAsia="it-IT"/>
              </w:rPr>
              <w:t>. 2009/2011</w:t>
            </w:r>
          </w:p>
        </w:tc>
        <w:tc>
          <w:tcPr>
            <w:tcW w:w="1349" w:type="dxa"/>
            <w:noWrap/>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14</w:t>
            </w:r>
            <w:r w:rsidR="00382B3A" w:rsidRPr="00046608">
              <w:rPr>
                <w:rFonts w:ascii="Calibri" w:eastAsia="Times New Roman" w:hAnsi="Calibri" w:cs="Times New Roman"/>
                <w:color w:val="auto"/>
                <w:sz w:val="18"/>
                <w:szCs w:val="18"/>
                <w:lang w:eastAsia="it-IT"/>
              </w:rPr>
              <w:t>.</w:t>
            </w:r>
            <w:r w:rsidRPr="00046608">
              <w:rPr>
                <w:rFonts w:ascii="Calibri" w:eastAsia="Times New Roman" w:hAnsi="Calibri" w:cs="Times New Roman"/>
                <w:color w:val="auto"/>
                <w:sz w:val="18"/>
                <w:szCs w:val="18"/>
                <w:lang w:eastAsia="it-IT"/>
              </w:rPr>
              <w:t>938</w:t>
            </w:r>
          </w:p>
        </w:tc>
        <w:tc>
          <w:tcPr>
            <w:tcW w:w="1349" w:type="dxa"/>
            <w:noWrap/>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40</w:t>
            </w:r>
            <w:r w:rsidR="00382B3A" w:rsidRPr="00046608">
              <w:rPr>
                <w:rFonts w:ascii="Calibri" w:eastAsia="Times New Roman" w:hAnsi="Calibri" w:cs="Times New Roman"/>
                <w:color w:val="auto"/>
                <w:sz w:val="18"/>
                <w:szCs w:val="18"/>
                <w:lang w:eastAsia="it-IT"/>
              </w:rPr>
              <w:t>.</w:t>
            </w:r>
            <w:r w:rsidRPr="00046608">
              <w:rPr>
                <w:rFonts w:ascii="Calibri" w:eastAsia="Times New Roman" w:hAnsi="Calibri" w:cs="Times New Roman"/>
                <w:color w:val="auto"/>
                <w:sz w:val="18"/>
                <w:szCs w:val="18"/>
                <w:lang w:eastAsia="it-IT"/>
              </w:rPr>
              <w:t>775</w:t>
            </w:r>
          </w:p>
        </w:tc>
        <w:tc>
          <w:tcPr>
            <w:tcW w:w="1351" w:type="dxa"/>
            <w:noWrap/>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11</w:t>
            </w:r>
            <w:r w:rsidR="00382B3A" w:rsidRPr="00046608">
              <w:rPr>
                <w:rFonts w:ascii="Calibri" w:eastAsia="Times New Roman" w:hAnsi="Calibri" w:cs="Times New Roman"/>
                <w:color w:val="auto"/>
                <w:sz w:val="18"/>
                <w:szCs w:val="18"/>
                <w:lang w:eastAsia="it-IT"/>
              </w:rPr>
              <w:t>.</w:t>
            </w:r>
            <w:r w:rsidRPr="00046608">
              <w:rPr>
                <w:rFonts w:ascii="Calibri" w:eastAsia="Times New Roman" w:hAnsi="Calibri" w:cs="Times New Roman"/>
                <w:color w:val="auto"/>
                <w:sz w:val="18"/>
                <w:szCs w:val="18"/>
                <w:lang w:eastAsia="it-IT"/>
              </w:rPr>
              <w:t>640</w:t>
            </w:r>
          </w:p>
        </w:tc>
      </w:tr>
      <w:tr w:rsidR="007E1BC8" w:rsidRPr="00046608" w:rsidTr="007E1BC8">
        <w:trPr>
          <w:trHeight w:val="300"/>
        </w:trPr>
        <w:tc>
          <w:tcPr>
            <w:tcW w:w="4069" w:type="dxa"/>
            <w:noWrap/>
            <w:hideMark/>
          </w:tcPr>
          <w:p w:rsidR="007E1BC8" w:rsidRPr="00046608" w:rsidRDefault="007E1BC8" w:rsidP="00046608">
            <w:pPr>
              <w:spacing w:before="0" w:after="0"/>
              <w:jc w:val="left"/>
              <w:rPr>
                <w:rFonts w:ascii="Calibri" w:eastAsia="Times New Roman" w:hAnsi="Calibri" w:cs="Times New Roman"/>
                <w:color w:val="auto"/>
                <w:sz w:val="18"/>
                <w:szCs w:val="18"/>
                <w:lang w:eastAsia="it-IT"/>
              </w:rPr>
            </w:pPr>
            <w:proofErr w:type="spellStart"/>
            <w:r w:rsidRPr="00046608">
              <w:rPr>
                <w:rFonts w:ascii="Calibri" w:eastAsia="Times New Roman" w:hAnsi="Calibri" w:cs="Times New Roman"/>
                <w:color w:val="auto"/>
                <w:sz w:val="18"/>
                <w:szCs w:val="18"/>
                <w:lang w:eastAsia="it-IT"/>
              </w:rPr>
              <w:t>A.a</w:t>
            </w:r>
            <w:proofErr w:type="spellEnd"/>
            <w:r w:rsidRPr="00046608">
              <w:rPr>
                <w:rFonts w:ascii="Calibri" w:eastAsia="Times New Roman" w:hAnsi="Calibri" w:cs="Times New Roman"/>
                <w:color w:val="auto"/>
                <w:sz w:val="18"/>
                <w:szCs w:val="18"/>
                <w:lang w:eastAsia="it-IT"/>
              </w:rPr>
              <w:t>. 2013/2014</w:t>
            </w:r>
          </w:p>
        </w:tc>
        <w:tc>
          <w:tcPr>
            <w:tcW w:w="1349" w:type="dxa"/>
            <w:noWrap/>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20</w:t>
            </w:r>
            <w:r w:rsidR="00382B3A" w:rsidRPr="00046608">
              <w:rPr>
                <w:rFonts w:ascii="Calibri" w:eastAsia="Times New Roman" w:hAnsi="Calibri" w:cs="Times New Roman"/>
                <w:color w:val="auto"/>
                <w:sz w:val="18"/>
                <w:szCs w:val="18"/>
                <w:lang w:eastAsia="it-IT"/>
              </w:rPr>
              <w:t>.</w:t>
            </w:r>
            <w:r w:rsidRPr="00046608">
              <w:rPr>
                <w:rFonts w:ascii="Calibri" w:eastAsia="Times New Roman" w:hAnsi="Calibri" w:cs="Times New Roman"/>
                <w:color w:val="auto"/>
                <w:sz w:val="18"/>
                <w:szCs w:val="18"/>
                <w:lang w:eastAsia="it-IT"/>
              </w:rPr>
              <w:t>265</w:t>
            </w:r>
          </w:p>
        </w:tc>
        <w:tc>
          <w:tcPr>
            <w:tcW w:w="1349" w:type="dxa"/>
            <w:noWrap/>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56</w:t>
            </w:r>
            <w:r w:rsidR="00382B3A" w:rsidRPr="00046608">
              <w:rPr>
                <w:rFonts w:ascii="Calibri" w:eastAsia="Times New Roman" w:hAnsi="Calibri" w:cs="Times New Roman"/>
                <w:color w:val="auto"/>
                <w:sz w:val="18"/>
                <w:szCs w:val="18"/>
                <w:lang w:eastAsia="it-IT"/>
              </w:rPr>
              <w:t>.</w:t>
            </w:r>
            <w:r w:rsidRPr="00046608">
              <w:rPr>
                <w:rFonts w:ascii="Calibri" w:eastAsia="Times New Roman" w:hAnsi="Calibri" w:cs="Times New Roman"/>
                <w:color w:val="auto"/>
                <w:sz w:val="18"/>
                <w:szCs w:val="18"/>
                <w:lang w:eastAsia="it-IT"/>
              </w:rPr>
              <w:t>895</w:t>
            </w:r>
          </w:p>
        </w:tc>
        <w:tc>
          <w:tcPr>
            <w:tcW w:w="1351" w:type="dxa"/>
            <w:noWrap/>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11</w:t>
            </w:r>
            <w:r w:rsidR="00382B3A" w:rsidRPr="00046608">
              <w:rPr>
                <w:rFonts w:ascii="Calibri" w:eastAsia="Times New Roman" w:hAnsi="Calibri" w:cs="Times New Roman"/>
                <w:color w:val="auto"/>
                <w:sz w:val="18"/>
                <w:szCs w:val="18"/>
                <w:lang w:eastAsia="it-IT"/>
              </w:rPr>
              <w:t>.</w:t>
            </w:r>
            <w:r w:rsidRPr="00046608">
              <w:rPr>
                <w:rFonts w:ascii="Calibri" w:eastAsia="Times New Roman" w:hAnsi="Calibri" w:cs="Times New Roman"/>
                <w:color w:val="auto"/>
                <w:sz w:val="18"/>
                <w:szCs w:val="18"/>
                <w:lang w:eastAsia="it-IT"/>
              </w:rPr>
              <w:t>442</w:t>
            </w:r>
          </w:p>
        </w:tc>
      </w:tr>
      <w:tr w:rsidR="007E1BC8" w:rsidRPr="00046608" w:rsidTr="007E1BC8">
        <w:trPr>
          <w:cnfStyle w:val="000000100000" w:firstRow="0" w:lastRow="0" w:firstColumn="0" w:lastColumn="0" w:oddVBand="0" w:evenVBand="0" w:oddHBand="1" w:evenHBand="0" w:firstRowFirstColumn="0" w:firstRowLastColumn="0" w:lastRowFirstColumn="0" w:lastRowLastColumn="0"/>
          <w:trHeight w:val="300"/>
        </w:trPr>
        <w:tc>
          <w:tcPr>
            <w:tcW w:w="4069" w:type="dxa"/>
            <w:noWrap/>
            <w:hideMark/>
          </w:tcPr>
          <w:p w:rsidR="007E1BC8" w:rsidRPr="00046608" w:rsidRDefault="007E1BC8" w:rsidP="00046608">
            <w:pPr>
              <w:spacing w:before="0" w:after="0"/>
              <w:jc w:val="left"/>
              <w:rPr>
                <w:rFonts w:ascii="Calibri" w:eastAsia="Times New Roman" w:hAnsi="Calibri" w:cs="Times New Roman"/>
                <w:b/>
                <w:color w:val="auto"/>
                <w:sz w:val="18"/>
                <w:szCs w:val="18"/>
                <w:lang w:eastAsia="it-IT"/>
              </w:rPr>
            </w:pPr>
            <w:r w:rsidRPr="00046608">
              <w:rPr>
                <w:rFonts w:ascii="Calibri" w:eastAsia="Times New Roman" w:hAnsi="Calibri" w:cs="Times New Roman"/>
                <w:b/>
                <w:color w:val="auto"/>
                <w:sz w:val="18"/>
                <w:szCs w:val="18"/>
                <w:lang w:eastAsia="it-IT"/>
              </w:rPr>
              <w:t>Tipo di istituto</w:t>
            </w:r>
          </w:p>
        </w:tc>
        <w:tc>
          <w:tcPr>
            <w:tcW w:w="1349" w:type="dxa"/>
            <w:noWrap/>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p>
        </w:tc>
        <w:tc>
          <w:tcPr>
            <w:tcW w:w="1349" w:type="dxa"/>
            <w:noWrap/>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p>
        </w:tc>
        <w:tc>
          <w:tcPr>
            <w:tcW w:w="1351" w:type="dxa"/>
            <w:noWrap/>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p>
        </w:tc>
      </w:tr>
      <w:tr w:rsidR="007E1BC8" w:rsidRPr="00046608" w:rsidTr="007E1BC8">
        <w:trPr>
          <w:trHeight w:val="300"/>
        </w:trPr>
        <w:tc>
          <w:tcPr>
            <w:tcW w:w="4069" w:type="dxa"/>
            <w:hideMark/>
          </w:tcPr>
          <w:p w:rsidR="007E1BC8" w:rsidRPr="00046608" w:rsidRDefault="007E1BC8" w:rsidP="00046608">
            <w:pPr>
              <w:spacing w:before="0" w:after="0"/>
              <w:jc w:val="left"/>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Accademia di Belle Arti</w:t>
            </w:r>
          </w:p>
        </w:tc>
        <w:tc>
          <w:tcPr>
            <w:tcW w:w="1349"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11.477</w:t>
            </w:r>
          </w:p>
        </w:tc>
        <w:tc>
          <w:tcPr>
            <w:tcW w:w="1349"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31033</w:t>
            </w:r>
          </w:p>
        </w:tc>
        <w:tc>
          <w:tcPr>
            <w:tcW w:w="1351"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5.935</w:t>
            </w:r>
          </w:p>
        </w:tc>
      </w:tr>
      <w:tr w:rsidR="007E1BC8" w:rsidRPr="00046608" w:rsidTr="007E1BC8">
        <w:trPr>
          <w:cnfStyle w:val="000000100000" w:firstRow="0" w:lastRow="0" w:firstColumn="0" w:lastColumn="0" w:oddVBand="0" w:evenVBand="0" w:oddHBand="1" w:evenHBand="0" w:firstRowFirstColumn="0" w:firstRowLastColumn="0" w:lastRowFirstColumn="0" w:lastRowLastColumn="0"/>
          <w:trHeight w:val="339"/>
        </w:trPr>
        <w:tc>
          <w:tcPr>
            <w:tcW w:w="4069" w:type="dxa"/>
            <w:hideMark/>
          </w:tcPr>
          <w:p w:rsidR="007E1BC8" w:rsidRPr="00046608" w:rsidRDefault="007E1BC8" w:rsidP="00046608">
            <w:pPr>
              <w:spacing w:before="0" w:after="0"/>
              <w:jc w:val="left"/>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Accademia Nazionale di Arte Drammatica</w:t>
            </w:r>
          </w:p>
        </w:tc>
        <w:tc>
          <w:tcPr>
            <w:tcW w:w="1349"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52</w:t>
            </w:r>
          </w:p>
        </w:tc>
        <w:tc>
          <w:tcPr>
            <w:tcW w:w="1349"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145</w:t>
            </w:r>
          </w:p>
        </w:tc>
        <w:tc>
          <w:tcPr>
            <w:tcW w:w="1351"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73</w:t>
            </w:r>
          </w:p>
        </w:tc>
      </w:tr>
      <w:tr w:rsidR="007E1BC8" w:rsidRPr="00046608" w:rsidTr="007E1BC8">
        <w:trPr>
          <w:trHeight w:val="300"/>
        </w:trPr>
        <w:tc>
          <w:tcPr>
            <w:tcW w:w="4069" w:type="dxa"/>
            <w:hideMark/>
          </w:tcPr>
          <w:p w:rsidR="007E1BC8" w:rsidRPr="00046608" w:rsidRDefault="007E1BC8" w:rsidP="00046608">
            <w:pPr>
              <w:spacing w:before="0" w:after="0"/>
              <w:jc w:val="left"/>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Accademia Nazionale di Danza</w:t>
            </w:r>
          </w:p>
        </w:tc>
        <w:tc>
          <w:tcPr>
            <w:tcW w:w="1349"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88</w:t>
            </w:r>
          </w:p>
        </w:tc>
        <w:tc>
          <w:tcPr>
            <w:tcW w:w="1349"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261</w:t>
            </w:r>
          </w:p>
        </w:tc>
        <w:tc>
          <w:tcPr>
            <w:tcW w:w="1351"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40</w:t>
            </w:r>
          </w:p>
        </w:tc>
      </w:tr>
      <w:tr w:rsidR="007E1BC8" w:rsidRPr="00046608" w:rsidTr="007E1BC8">
        <w:trPr>
          <w:cnfStyle w:val="000000100000" w:firstRow="0" w:lastRow="0" w:firstColumn="0" w:lastColumn="0" w:oddVBand="0" w:evenVBand="0" w:oddHBand="1" w:evenHBand="0" w:firstRowFirstColumn="0" w:firstRowLastColumn="0" w:lastRowFirstColumn="0" w:lastRowLastColumn="0"/>
          <w:trHeight w:val="300"/>
        </w:trPr>
        <w:tc>
          <w:tcPr>
            <w:tcW w:w="4069" w:type="dxa"/>
            <w:hideMark/>
          </w:tcPr>
          <w:p w:rsidR="007E1BC8" w:rsidRPr="00046608" w:rsidRDefault="007E1BC8" w:rsidP="00046608">
            <w:pPr>
              <w:spacing w:before="0" w:after="0"/>
              <w:jc w:val="left"/>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Conservatorio di Musica</w:t>
            </w:r>
          </w:p>
        </w:tc>
        <w:tc>
          <w:tcPr>
            <w:tcW w:w="1349"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6.550</w:t>
            </w:r>
          </w:p>
        </w:tc>
        <w:tc>
          <w:tcPr>
            <w:tcW w:w="1349"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20712</w:t>
            </w:r>
          </w:p>
        </w:tc>
        <w:tc>
          <w:tcPr>
            <w:tcW w:w="1351"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5.118</w:t>
            </w:r>
          </w:p>
        </w:tc>
      </w:tr>
      <w:tr w:rsidR="007E1BC8" w:rsidRPr="00046608" w:rsidTr="007E1BC8">
        <w:trPr>
          <w:trHeight w:val="380"/>
        </w:trPr>
        <w:tc>
          <w:tcPr>
            <w:tcW w:w="4069" w:type="dxa"/>
            <w:hideMark/>
          </w:tcPr>
          <w:p w:rsidR="007E1BC8" w:rsidRPr="00046608" w:rsidRDefault="007E1BC8" w:rsidP="00046608">
            <w:pPr>
              <w:spacing w:before="0" w:after="0"/>
              <w:jc w:val="left"/>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Istituto superiore per le Industrie Artistiche</w:t>
            </w:r>
          </w:p>
        </w:tc>
        <w:tc>
          <w:tcPr>
            <w:tcW w:w="1349"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384</w:t>
            </w:r>
          </w:p>
        </w:tc>
        <w:tc>
          <w:tcPr>
            <w:tcW w:w="1349"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923</w:t>
            </w:r>
          </w:p>
        </w:tc>
        <w:tc>
          <w:tcPr>
            <w:tcW w:w="1351"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276</w:t>
            </w:r>
          </w:p>
        </w:tc>
      </w:tr>
      <w:tr w:rsidR="007E1BC8" w:rsidRPr="00046608" w:rsidTr="007E1BC8">
        <w:trPr>
          <w:cnfStyle w:val="000000100000" w:firstRow="0" w:lastRow="0" w:firstColumn="0" w:lastColumn="0" w:oddVBand="0" w:evenVBand="0" w:oddHBand="1" w:evenHBand="0" w:firstRowFirstColumn="0" w:firstRowLastColumn="0" w:lastRowFirstColumn="0" w:lastRowLastColumn="0"/>
          <w:trHeight w:val="429"/>
        </w:trPr>
        <w:tc>
          <w:tcPr>
            <w:tcW w:w="4069" w:type="dxa"/>
            <w:hideMark/>
          </w:tcPr>
          <w:p w:rsidR="007E1BC8" w:rsidRPr="00046608" w:rsidRDefault="007E1BC8" w:rsidP="00046608">
            <w:pPr>
              <w:spacing w:before="0" w:after="0"/>
              <w:jc w:val="left"/>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Accademia Legalmente Riconosciuta</w:t>
            </w:r>
          </w:p>
        </w:tc>
        <w:tc>
          <w:tcPr>
            <w:tcW w:w="1349"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1.714</w:t>
            </w:r>
          </w:p>
        </w:tc>
        <w:tc>
          <w:tcPr>
            <w:tcW w:w="1349"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3821</w:t>
            </w:r>
          </w:p>
        </w:tc>
        <w:tc>
          <w:tcPr>
            <w:tcW w:w="1351" w:type="dxa"/>
            <w:hideMark/>
          </w:tcPr>
          <w:p w:rsidR="007E1BC8" w:rsidRPr="00046608" w:rsidRDefault="007E1BC8" w:rsidP="00046608">
            <w:pPr>
              <w:spacing w:before="0" w:after="0"/>
              <w:jc w:val="center"/>
              <w:rPr>
                <w:rFonts w:ascii="Calibri" w:eastAsia="Times New Roman" w:hAnsi="Calibri" w:cs="Times New Roman"/>
                <w:color w:val="auto"/>
                <w:sz w:val="18"/>
                <w:szCs w:val="18"/>
                <w:lang w:eastAsia="it-IT"/>
              </w:rPr>
            </w:pPr>
            <w:r w:rsidRPr="00046608">
              <w:rPr>
                <w:rFonts w:ascii="Calibri" w:eastAsia="Times New Roman" w:hAnsi="Calibri" w:cs="Times New Roman"/>
                <w:color w:val="auto"/>
                <w:sz w:val="18"/>
                <w:szCs w:val="18"/>
                <w:lang w:eastAsia="it-IT"/>
              </w:rPr>
              <w:t>-</w:t>
            </w:r>
          </w:p>
        </w:tc>
      </w:tr>
      <w:tr w:rsidR="007E1BC8" w:rsidRPr="00046608" w:rsidTr="007E1BC8">
        <w:trPr>
          <w:trHeight w:val="315"/>
        </w:trPr>
        <w:tc>
          <w:tcPr>
            <w:tcW w:w="4069" w:type="dxa"/>
            <w:hideMark/>
          </w:tcPr>
          <w:p w:rsidR="007E1BC8" w:rsidRPr="00046608" w:rsidRDefault="007E1BC8" w:rsidP="00046608">
            <w:pPr>
              <w:spacing w:before="0" w:after="0"/>
              <w:jc w:val="left"/>
              <w:rPr>
                <w:rFonts w:ascii="Calibri" w:eastAsia="Times New Roman" w:hAnsi="Calibri" w:cs="Times New Roman"/>
                <w:b/>
                <w:bCs/>
                <w:color w:val="auto"/>
                <w:sz w:val="18"/>
                <w:szCs w:val="18"/>
                <w:lang w:eastAsia="it-IT"/>
              </w:rPr>
            </w:pPr>
            <w:r w:rsidRPr="00046608">
              <w:rPr>
                <w:rFonts w:ascii="Calibri" w:eastAsia="Times New Roman" w:hAnsi="Calibri" w:cs="Times New Roman"/>
                <w:b/>
                <w:bCs/>
                <w:color w:val="auto"/>
                <w:sz w:val="18"/>
                <w:szCs w:val="18"/>
                <w:lang w:eastAsia="it-IT"/>
              </w:rPr>
              <w:t>TOTALE</w:t>
            </w:r>
          </w:p>
        </w:tc>
        <w:tc>
          <w:tcPr>
            <w:tcW w:w="1349" w:type="dxa"/>
            <w:hideMark/>
          </w:tcPr>
          <w:p w:rsidR="007E1BC8" w:rsidRPr="00046608" w:rsidRDefault="007E1BC8" w:rsidP="00046608">
            <w:pPr>
              <w:spacing w:before="0" w:after="0"/>
              <w:jc w:val="center"/>
              <w:rPr>
                <w:rFonts w:ascii="Calibri" w:eastAsia="Times New Roman" w:hAnsi="Calibri" w:cs="Times New Roman"/>
                <w:b/>
                <w:bCs/>
                <w:color w:val="auto"/>
                <w:sz w:val="18"/>
                <w:szCs w:val="18"/>
                <w:lang w:eastAsia="it-IT"/>
              </w:rPr>
            </w:pPr>
            <w:r w:rsidRPr="00046608">
              <w:rPr>
                <w:rFonts w:ascii="Calibri" w:eastAsia="Times New Roman" w:hAnsi="Calibri" w:cs="Times New Roman"/>
                <w:b/>
                <w:bCs/>
                <w:color w:val="auto"/>
                <w:sz w:val="18"/>
                <w:szCs w:val="18"/>
                <w:lang w:eastAsia="it-IT"/>
              </w:rPr>
              <w:t>20.265</w:t>
            </w:r>
          </w:p>
        </w:tc>
        <w:tc>
          <w:tcPr>
            <w:tcW w:w="1349" w:type="dxa"/>
            <w:hideMark/>
          </w:tcPr>
          <w:p w:rsidR="007E1BC8" w:rsidRPr="00046608" w:rsidRDefault="007E1BC8" w:rsidP="00046608">
            <w:pPr>
              <w:spacing w:before="0" w:after="0"/>
              <w:jc w:val="center"/>
              <w:rPr>
                <w:rFonts w:ascii="Calibri" w:eastAsia="Times New Roman" w:hAnsi="Calibri" w:cs="Times New Roman"/>
                <w:b/>
                <w:bCs/>
                <w:color w:val="auto"/>
                <w:sz w:val="18"/>
                <w:szCs w:val="18"/>
                <w:lang w:eastAsia="it-IT"/>
              </w:rPr>
            </w:pPr>
            <w:r w:rsidRPr="00046608">
              <w:rPr>
                <w:rFonts w:ascii="Calibri" w:eastAsia="Times New Roman" w:hAnsi="Calibri" w:cs="Times New Roman"/>
                <w:b/>
                <w:bCs/>
                <w:color w:val="auto"/>
                <w:sz w:val="18"/>
                <w:szCs w:val="18"/>
                <w:lang w:eastAsia="it-IT"/>
              </w:rPr>
              <w:t>56.895</w:t>
            </w:r>
          </w:p>
        </w:tc>
        <w:tc>
          <w:tcPr>
            <w:tcW w:w="1351" w:type="dxa"/>
            <w:hideMark/>
          </w:tcPr>
          <w:p w:rsidR="007E1BC8" w:rsidRPr="00046608" w:rsidRDefault="007E1BC8" w:rsidP="00046608">
            <w:pPr>
              <w:spacing w:before="0" w:after="0"/>
              <w:jc w:val="center"/>
              <w:rPr>
                <w:rFonts w:ascii="Calibri" w:eastAsia="Times New Roman" w:hAnsi="Calibri" w:cs="Times New Roman"/>
                <w:b/>
                <w:bCs/>
                <w:color w:val="auto"/>
                <w:sz w:val="18"/>
                <w:szCs w:val="18"/>
                <w:lang w:eastAsia="it-IT"/>
              </w:rPr>
            </w:pPr>
            <w:r w:rsidRPr="00046608">
              <w:rPr>
                <w:rFonts w:ascii="Calibri" w:eastAsia="Times New Roman" w:hAnsi="Calibri" w:cs="Times New Roman"/>
                <w:b/>
                <w:bCs/>
                <w:color w:val="auto"/>
                <w:sz w:val="18"/>
                <w:szCs w:val="18"/>
                <w:lang w:eastAsia="it-IT"/>
              </w:rPr>
              <w:t>11.442</w:t>
            </w:r>
          </w:p>
        </w:tc>
      </w:tr>
    </w:tbl>
    <w:p w:rsidR="00EB6AD8" w:rsidRPr="00046608" w:rsidRDefault="007E1BC8" w:rsidP="00046608">
      <w:pPr>
        <w:pStyle w:val="Fontetab"/>
      </w:pPr>
      <w:r w:rsidRPr="00046608">
        <w:t>Fonte: Istat</w:t>
      </w:r>
    </w:p>
    <w:p w:rsidR="000239F4" w:rsidRPr="00046608" w:rsidRDefault="001B5A2D" w:rsidP="00046608">
      <w:pPr>
        <w:pStyle w:val="Titolo1"/>
        <w:rPr>
          <w:rStyle w:val="Enfasiintensa"/>
          <w:i w:val="0"/>
          <w:iCs w:val="0"/>
          <w:color w:val="365F91" w:themeColor="accent1" w:themeShade="BF"/>
        </w:rPr>
      </w:pPr>
      <w:bookmarkStart w:id="7" w:name="_Toc445887552"/>
      <w:r w:rsidRPr="00046608">
        <w:rPr>
          <w:rStyle w:val="Enfasiintensa"/>
          <w:b/>
          <w:bCs/>
          <w:i w:val="0"/>
          <w:iCs w:val="0"/>
          <w:color w:val="365F91" w:themeColor="accent1" w:themeShade="BF"/>
        </w:rPr>
        <w:lastRenderedPageBreak/>
        <w:t>Formazione e occupazione, la distanza che ancora esiste</w:t>
      </w:r>
      <w:bookmarkEnd w:id="7"/>
    </w:p>
    <w:p w:rsidR="00F700D5" w:rsidRPr="00046608" w:rsidRDefault="001B5A2D" w:rsidP="00046608">
      <w:pPr>
        <w:pStyle w:val="normalecav"/>
      </w:pPr>
      <w:r w:rsidRPr="00046608">
        <w:t>I</w:t>
      </w:r>
      <w:r w:rsidR="003072C3" w:rsidRPr="00046608">
        <w:t>l forte inter</w:t>
      </w:r>
      <w:r w:rsidR="00004FD4">
        <w:t>esse che una quota, minoritaria</w:t>
      </w:r>
      <w:r w:rsidR="003072C3" w:rsidRPr="00046608">
        <w:t xml:space="preserve"> ma del tutto rilevante</w:t>
      </w:r>
      <w:r w:rsidR="00004FD4">
        <w:t>,</w:t>
      </w:r>
      <w:r w:rsidR="00F00E3A" w:rsidRPr="00046608">
        <w:t xml:space="preserve"> </w:t>
      </w:r>
      <w:r w:rsidR="003072C3" w:rsidRPr="00046608">
        <w:t>di giovani accorda rispetto a percorsi formativi in ca</w:t>
      </w:r>
      <w:r w:rsidRPr="00046608">
        <w:t>mpo culturale e artistico, trova</w:t>
      </w:r>
      <w:r w:rsidR="003072C3" w:rsidRPr="00046608">
        <w:t xml:space="preserve"> il suo fondamento su una forte vocazione e passione personale, piuttosto che su una </w:t>
      </w:r>
      <w:r w:rsidR="00EB6AD8" w:rsidRPr="00046608">
        <w:t xml:space="preserve">oggettiva </w:t>
      </w:r>
      <w:r w:rsidR="003072C3" w:rsidRPr="00046608">
        <w:t xml:space="preserve">valutazione delle opportunità di sbocco professionale che taluni percorsi possono offrire.  </w:t>
      </w:r>
    </w:p>
    <w:p w:rsidR="00F700D5" w:rsidRPr="00046608" w:rsidRDefault="00541AA8" w:rsidP="00046608">
      <w:pPr>
        <w:pStyle w:val="normalecav"/>
      </w:pPr>
      <w:r w:rsidRPr="00046608">
        <w:t xml:space="preserve">A ben vedere infatti, </w:t>
      </w:r>
      <w:r w:rsidR="009B4C7C" w:rsidRPr="00046608">
        <w:t xml:space="preserve">a tanta formazione “specialistica” in campo artistico e culturale, corrispondono </w:t>
      </w:r>
      <w:r w:rsidR="009B4C7C" w:rsidRPr="00046608">
        <w:rPr>
          <w:i/>
        </w:rPr>
        <w:t>performance</w:t>
      </w:r>
      <w:r w:rsidR="009B4C7C" w:rsidRPr="00046608">
        <w:t xml:space="preserve"> sul fronte professionale </w:t>
      </w:r>
      <w:r w:rsidR="00D304C8" w:rsidRPr="00046608">
        <w:t>meno convincenti</w:t>
      </w:r>
      <w:r w:rsidR="009B4C7C" w:rsidRPr="00046608">
        <w:t xml:space="preserve">. Senza </w:t>
      </w:r>
      <w:r w:rsidR="00B81E8A" w:rsidRPr="00046608">
        <w:t xml:space="preserve">ricordare </w:t>
      </w:r>
      <w:r w:rsidR="009B4C7C" w:rsidRPr="00046608">
        <w:t xml:space="preserve">le </w:t>
      </w:r>
      <w:r w:rsidR="00B81E8A" w:rsidRPr="00046608">
        <w:t>maggiori</w:t>
      </w:r>
      <w:r w:rsidR="009B4C7C" w:rsidRPr="00046608">
        <w:t xml:space="preserve"> difficoltà </w:t>
      </w:r>
      <w:r w:rsidR="00B81E8A" w:rsidRPr="00046608">
        <w:t>che incontrano i</w:t>
      </w:r>
      <w:r w:rsidR="009B4C7C" w:rsidRPr="00046608">
        <w:t xml:space="preserve"> laureati in discipline umanistiche</w:t>
      </w:r>
      <w:r w:rsidR="00B81E8A" w:rsidRPr="00046608">
        <w:t xml:space="preserve"> nell’accesso al mercato del lavoro</w:t>
      </w:r>
      <w:r w:rsidR="009B4C7C" w:rsidRPr="00046608">
        <w:t xml:space="preserve">, colpisce </w:t>
      </w:r>
      <w:r w:rsidR="00B81E8A" w:rsidRPr="00046608">
        <w:t xml:space="preserve">il basso numero di </w:t>
      </w:r>
      <w:r w:rsidR="009B4C7C" w:rsidRPr="00046608">
        <w:t>figure professionale legate al mondo dell’arte e della cultura</w:t>
      </w:r>
      <w:r w:rsidR="00B81E8A" w:rsidRPr="00046608">
        <w:t xml:space="preserve"> che c’è nel nostro Paese</w:t>
      </w:r>
      <w:r w:rsidR="009B4C7C" w:rsidRPr="00046608">
        <w:t>. Archivisti e bibliotecari (0,1%), scrittori e artisti (0,6%) pesano sul totale dell’occupazione circa lo 0,6%, a fronte di Paesi, soprattutto nordici, dove tale quota oscilla tra l’1,5% e il 2%. L’Ita</w:t>
      </w:r>
      <w:r w:rsidR="00B81E8A" w:rsidRPr="00046608">
        <w:t>lia</w:t>
      </w:r>
      <w:r w:rsidR="009B4C7C" w:rsidRPr="00046608">
        <w:t xml:space="preserve"> contava nel 2009, circa 145 mila tra scrittori, artisti, bibliotecari e archivisti; in Germania erano 360 mila, in Francia 205 mila, nel Regno Unito 242 mila</w:t>
      </w:r>
      <w:r w:rsidR="00667DE6" w:rsidRPr="00046608">
        <w:t xml:space="preserve"> </w:t>
      </w:r>
      <w:r w:rsidR="00667DE6" w:rsidRPr="00046608">
        <w:rPr>
          <w:b/>
        </w:rPr>
        <w:t>(</w:t>
      </w:r>
      <w:proofErr w:type="spellStart"/>
      <w:r w:rsidR="00667DE6" w:rsidRPr="00046608">
        <w:rPr>
          <w:b/>
        </w:rPr>
        <w:t>tab</w:t>
      </w:r>
      <w:proofErr w:type="spellEnd"/>
      <w:r w:rsidR="00667DE6" w:rsidRPr="00046608">
        <w:rPr>
          <w:b/>
        </w:rPr>
        <w:t>. 4)</w:t>
      </w:r>
      <w:r w:rsidR="009B4C7C" w:rsidRPr="00046608">
        <w:t xml:space="preserve">. </w:t>
      </w:r>
    </w:p>
    <w:p w:rsidR="00667DE6" w:rsidRPr="00046608" w:rsidRDefault="00667DE6" w:rsidP="00046608">
      <w:pPr>
        <w:pStyle w:val="normalecav"/>
      </w:pPr>
    </w:p>
    <w:p w:rsidR="00667DE6" w:rsidRPr="00046608" w:rsidRDefault="00667DE6" w:rsidP="00046608">
      <w:pPr>
        <w:pStyle w:val="Titolotab"/>
      </w:pPr>
      <w:proofErr w:type="spellStart"/>
      <w:r w:rsidRPr="00046608">
        <w:t>Tab</w:t>
      </w:r>
      <w:proofErr w:type="spellEnd"/>
      <w:r w:rsidRPr="00046608">
        <w:t xml:space="preserve">. 4 . – Percentuale di scrittori e artisti </w:t>
      </w:r>
      <w:r w:rsidR="00117F76" w:rsidRPr="00046608">
        <w:t xml:space="preserve">sul totale degli occupati, </w:t>
      </w:r>
      <w:r w:rsidRPr="00046608">
        <w:t>2009 (val. %)</w:t>
      </w:r>
    </w:p>
    <w:tbl>
      <w:tblPr>
        <w:tblStyle w:val="Sfondochiaro-Colore11"/>
        <w:tblW w:w="8118" w:type="dxa"/>
        <w:tblLook w:val="0420" w:firstRow="1" w:lastRow="0" w:firstColumn="0" w:lastColumn="0" w:noHBand="0" w:noVBand="1"/>
      </w:tblPr>
      <w:tblGrid>
        <w:gridCol w:w="2235"/>
        <w:gridCol w:w="992"/>
        <w:gridCol w:w="851"/>
        <w:gridCol w:w="1134"/>
        <w:gridCol w:w="850"/>
        <w:gridCol w:w="1251"/>
        <w:gridCol w:w="805"/>
      </w:tblGrid>
      <w:tr w:rsidR="00667DE6" w:rsidRPr="00046608" w:rsidTr="00EB6AD8">
        <w:trPr>
          <w:cnfStyle w:val="100000000000" w:firstRow="1" w:lastRow="0" w:firstColumn="0" w:lastColumn="0" w:oddVBand="0" w:evenVBand="0" w:oddHBand="0" w:evenHBand="0" w:firstRowFirstColumn="0" w:firstRowLastColumn="0" w:lastRowFirstColumn="0" w:lastRowLastColumn="0"/>
          <w:trHeight w:val="255"/>
        </w:trPr>
        <w:tc>
          <w:tcPr>
            <w:tcW w:w="2235" w:type="dxa"/>
            <w:noWrap/>
            <w:hideMark/>
          </w:tcPr>
          <w:p w:rsidR="00667DE6" w:rsidRPr="00046608" w:rsidRDefault="00667DE6" w:rsidP="00046608">
            <w:pPr>
              <w:spacing w:before="0" w:after="0"/>
              <w:jc w:val="left"/>
              <w:rPr>
                <w:rFonts w:eastAsia="Times New Roman" w:cs="Arial"/>
                <w:color w:val="auto"/>
                <w:sz w:val="18"/>
                <w:szCs w:val="18"/>
                <w:lang w:eastAsia="it-IT"/>
              </w:rPr>
            </w:pPr>
          </w:p>
        </w:tc>
        <w:tc>
          <w:tcPr>
            <w:tcW w:w="1843" w:type="dxa"/>
            <w:gridSpan w:val="2"/>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Archivisti e bibliotecari</w:t>
            </w:r>
          </w:p>
        </w:tc>
        <w:tc>
          <w:tcPr>
            <w:tcW w:w="1984" w:type="dxa"/>
            <w:gridSpan w:val="2"/>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Scrittori e artisti</w:t>
            </w:r>
          </w:p>
        </w:tc>
        <w:tc>
          <w:tcPr>
            <w:tcW w:w="2056" w:type="dxa"/>
            <w:gridSpan w:val="2"/>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Totale</w:t>
            </w:r>
          </w:p>
        </w:tc>
      </w:tr>
      <w:tr w:rsidR="00667DE6" w:rsidRPr="00046608" w:rsidTr="00784719">
        <w:trPr>
          <w:cnfStyle w:val="000000100000" w:firstRow="0" w:lastRow="0" w:firstColumn="0" w:lastColumn="0" w:oddVBand="0" w:evenVBand="0" w:oddHBand="1" w:evenHBand="0" w:firstRowFirstColumn="0" w:firstRowLastColumn="0" w:lastRowFirstColumn="0" w:lastRowLastColumn="0"/>
          <w:trHeight w:val="514"/>
        </w:trPr>
        <w:tc>
          <w:tcPr>
            <w:tcW w:w="2235" w:type="dxa"/>
            <w:hideMark/>
          </w:tcPr>
          <w:p w:rsidR="00667DE6" w:rsidRPr="00046608" w:rsidRDefault="00667DE6" w:rsidP="00046608">
            <w:pPr>
              <w:spacing w:before="0" w:after="0"/>
              <w:jc w:val="left"/>
              <w:rPr>
                <w:rFonts w:eastAsia="Times New Roman" w:cs="Arial"/>
                <w:color w:val="auto"/>
                <w:sz w:val="18"/>
                <w:szCs w:val="18"/>
                <w:lang w:eastAsia="it-IT"/>
              </w:rPr>
            </w:pPr>
          </w:p>
        </w:tc>
        <w:tc>
          <w:tcPr>
            <w:tcW w:w="992" w:type="dxa"/>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 xml:space="preserve">Val. </w:t>
            </w:r>
            <w:proofErr w:type="spellStart"/>
            <w:r w:rsidRPr="00046608">
              <w:rPr>
                <w:rFonts w:eastAsia="Times New Roman" w:cs="Arial"/>
                <w:color w:val="auto"/>
                <w:sz w:val="18"/>
                <w:szCs w:val="18"/>
                <w:lang w:eastAsia="it-IT"/>
              </w:rPr>
              <w:t>ass</w:t>
            </w:r>
            <w:proofErr w:type="spellEnd"/>
            <w:r w:rsidRPr="00046608">
              <w:rPr>
                <w:rFonts w:eastAsia="Times New Roman" w:cs="Arial"/>
                <w:color w:val="auto"/>
                <w:sz w:val="18"/>
                <w:szCs w:val="18"/>
                <w:lang w:eastAsia="it-IT"/>
              </w:rPr>
              <w:t xml:space="preserve">. </w:t>
            </w:r>
            <w:proofErr w:type="gramStart"/>
            <w:r w:rsidRPr="00046608">
              <w:rPr>
                <w:rFonts w:eastAsia="Times New Roman" w:cs="Arial"/>
                <w:color w:val="auto"/>
                <w:sz w:val="18"/>
                <w:szCs w:val="18"/>
                <w:lang w:eastAsia="it-IT"/>
              </w:rPr>
              <w:t>in</w:t>
            </w:r>
            <w:proofErr w:type="gramEnd"/>
            <w:r w:rsidRPr="00046608">
              <w:rPr>
                <w:rFonts w:eastAsia="Times New Roman" w:cs="Arial"/>
                <w:color w:val="auto"/>
                <w:sz w:val="18"/>
                <w:szCs w:val="18"/>
                <w:lang w:eastAsia="it-IT"/>
              </w:rPr>
              <w:t xml:space="preserve"> migliaia</w:t>
            </w:r>
          </w:p>
        </w:tc>
        <w:tc>
          <w:tcPr>
            <w:tcW w:w="851" w:type="dxa"/>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Val. %</w:t>
            </w:r>
          </w:p>
        </w:tc>
        <w:tc>
          <w:tcPr>
            <w:tcW w:w="1134" w:type="dxa"/>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 xml:space="preserve">Val. </w:t>
            </w:r>
            <w:proofErr w:type="spellStart"/>
            <w:r w:rsidRPr="00046608">
              <w:rPr>
                <w:rFonts w:eastAsia="Times New Roman" w:cs="Arial"/>
                <w:color w:val="auto"/>
                <w:sz w:val="18"/>
                <w:szCs w:val="18"/>
                <w:lang w:eastAsia="it-IT"/>
              </w:rPr>
              <w:t>ass</w:t>
            </w:r>
            <w:proofErr w:type="spellEnd"/>
            <w:r w:rsidRPr="00046608">
              <w:rPr>
                <w:rFonts w:eastAsia="Times New Roman" w:cs="Arial"/>
                <w:color w:val="auto"/>
                <w:sz w:val="18"/>
                <w:szCs w:val="18"/>
                <w:lang w:eastAsia="it-IT"/>
              </w:rPr>
              <w:t xml:space="preserve">. </w:t>
            </w:r>
            <w:proofErr w:type="gramStart"/>
            <w:r w:rsidRPr="00046608">
              <w:rPr>
                <w:rFonts w:eastAsia="Times New Roman" w:cs="Arial"/>
                <w:color w:val="auto"/>
                <w:sz w:val="18"/>
                <w:szCs w:val="18"/>
                <w:lang w:eastAsia="it-IT"/>
              </w:rPr>
              <w:t>in</w:t>
            </w:r>
            <w:proofErr w:type="gramEnd"/>
            <w:r w:rsidRPr="00046608">
              <w:rPr>
                <w:rFonts w:eastAsia="Times New Roman" w:cs="Arial"/>
                <w:color w:val="auto"/>
                <w:sz w:val="18"/>
                <w:szCs w:val="18"/>
                <w:lang w:eastAsia="it-IT"/>
              </w:rPr>
              <w:t xml:space="preserve"> migliaia</w:t>
            </w:r>
          </w:p>
        </w:tc>
        <w:tc>
          <w:tcPr>
            <w:tcW w:w="850" w:type="dxa"/>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Val. %</w:t>
            </w:r>
          </w:p>
        </w:tc>
        <w:tc>
          <w:tcPr>
            <w:tcW w:w="1251" w:type="dxa"/>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 xml:space="preserve">Val. </w:t>
            </w:r>
            <w:proofErr w:type="spellStart"/>
            <w:r w:rsidRPr="00046608">
              <w:rPr>
                <w:rFonts w:eastAsia="Times New Roman" w:cs="Arial"/>
                <w:color w:val="auto"/>
                <w:sz w:val="18"/>
                <w:szCs w:val="18"/>
                <w:lang w:eastAsia="it-IT"/>
              </w:rPr>
              <w:t>ass</w:t>
            </w:r>
            <w:proofErr w:type="spellEnd"/>
            <w:r w:rsidRPr="00046608">
              <w:rPr>
                <w:rFonts w:eastAsia="Times New Roman" w:cs="Arial"/>
                <w:color w:val="auto"/>
                <w:sz w:val="18"/>
                <w:szCs w:val="18"/>
                <w:lang w:eastAsia="it-IT"/>
              </w:rPr>
              <w:t xml:space="preserve">. </w:t>
            </w:r>
            <w:proofErr w:type="gramStart"/>
            <w:r w:rsidRPr="00046608">
              <w:rPr>
                <w:rFonts w:eastAsia="Times New Roman" w:cs="Arial"/>
                <w:color w:val="auto"/>
                <w:sz w:val="18"/>
                <w:szCs w:val="18"/>
                <w:lang w:eastAsia="it-IT"/>
              </w:rPr>
              <w:t>in</w:t>
            </w:r>
            <w:proofErr w:type="gramEnd"/>
            <w:r w:rsidRPr="00046608">
              <w:rPr>
                <w:rFonts w:eastAsia="Times New Roman" w:cs="Arial"/>
                <w:color w:val="auto"/>
                <w:sz w:val="18"/>
                <w:szCs w:val="18"/>
                <w:lang w:eastAsia="it-IT"/>
              </w:rPr>
              <w:t xml:space="preserve"> migliaia</w:t>
            </w:r>
          </w:p>
        </w:tc>
        <w:tc>
          <w:tcPr>
            <w:tcW w:w="805" w:type="dxa"/>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Val. %</w:t>
            </w:r>
          </w:p>
        </w:tc>
      </w:tr>
      <w:tr w:rsidR="00667DE6" w:rsidRPr="00046608" w:rsidTr="00EB6AD8">
        <w:trPr>
          <w:trHeight w:val="255"/>
        </w:trPr>
        <w:tc>
          <w:tcPr>
            <w:tcW w:w="2235"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Belgio</w:t>
            </w:r>
          </w:p>
        </w:tc>
        <w:tc>
          <w:tcPr>
            <w:tcW w:w="99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6,1</w:t>
            </w:r>
          </w:p>
        </w:tc>
        <w:tc>
          <w:tcPr>
            <w:tcW w:w="851"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0,1</w:t>
            </w:r>
          </w:p>
        </w:tc>
        <w:tc>
          <w:tcPr>
            <w:tcW w:w="1134"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26,3</w:t>
            </w:r>
          </w:p>
        </w:tc>
        <w:tc>
          <w:tcPr>
            <w:tcW w:w="85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0,6</w:t>
            </w:r>
          </w:p>
        </w:tc>
        <w:tc>
          <w:tcPr>
            <w:tcW w:w="1251"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 xml:space="preserve">         32,4 </w:t>
            </w:r>
          </w:p>
        </w:tc>
        <w:tc>
          <w:tcPr>
            <w:tcW w:w="805" w:type="dxa"/>
            <w:noWrap/>
            <w:hideMark/>
          </w:tcPr>
          <w:p w:rsidR="00667DE6" w:rsidRPr="00046608" w:rsidRDefault="00667DE6" w:rsidP="00046608">
            <w:pPr>
              <w:spacing w:before="0" w:after="0"/>
              <w:jc w:val="right"/>
              <w:rPr>
                <w:rFonts w:eastAsia="Times New Roman" w:cs="Arial"/>
                <w:color w:val="auto"/>
                <w:sz w:val="18"/>
                <w:szCs w:val="18"/>
                <w:lang w:eastAsia="it-IT"/>
              </w:rPr>
            </w:pPr>
            <w:r w:rsidRPr="00046608">
              <w:rPr>
                <w:rFonts w:eastAsia="Times New Roman" w:cs="Arial"/>
                <w:color w:val="auto"/>
                <w:sz w:val="18"/>
                <w:szCs w:val="18"/>
                <w:lang w:eastAsia="it-IT"/>
              </w:rPr>
              <w:t>0,7</w:t>
            </w:r>
          </w:p>
        </w:tc>
      </w:tr>
      <w:tr w:rsidR="00667DE6" w:rsidRPr="00046608" w:rsidTr="00EB6AD8">
        <w:trPr>
          <w:cnfStyle w:val="000000100000" w:firstRow="0" w:lastRow="0" w:firstColumn="0" w:lastColumn="0" w:oddVBand="0" w:evenVBand="0" w:oddHBand="1" w:evenHBand="0" w:firstRowFirstColumn="0" w:firstRowLastColumn="0" w:lastRowFirstColumn="0" w:lastRowLastColumn="0"/>
          <w:trHeight w:val="255"/>
        </w:trPr>
        <w:tc>
          <w:tcPr>
            <w:tcW w:w="2235"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Danimarca</w:t>
            </w:r>
          </w:p>
        </w:tc>
        <w:tc>
          <w:tcPr>
            <w:tcW w:w="99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7,4</w:t>
            </w:r>
          </w:p>
        </w:tc>
        <w:tc>
          <w:tcPr>
            <w:tcW w:w="851"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0,3</w:t>
            </w:r>
          </w:p>
        </w:tc>
        <w:tc>
          <w:tcPr>
            <w:tcW w:w="1134"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25,1</w:t>
            </w:r>
          </w:p>
        </w:tc>
        <w:tc>
          <w:tcPr>
            <w:tcW w:w="85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0,9</w:t>
            </w:r>
          </w:p>
        </w:tc>
        <w:tc>
          <w:tcPr>
            <w:tcW w:w="1251"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 xml:space="preserve">         32,5 </w:t>
            </w:r>
          </w:p>
        </w:tc>
        <w:tc>
          <w:tcPr>
            <w:tcW w:w="805" w:type="dxa"/>
            <w:noWrap/>
            <w:hideMark/>
          </w:tcPr>
          <w:p w:rsidR="00667DE6" w:rsidRPr="00046608" w:rsidRDefault="00667DE6" w:rsidP="00046608">
            <w:pPr>
              <w:spacing w:before="0" w:after="0"/>
              <w:jc w:val="right"/>
              <w:rPr>
                <w:rFonts w:eastAsia="Times New Roman" w:cs="Arial"/>
                <w:color w:val="auto"/>
                <w:sz w:val="18"/>
                <w:szCs w:val="18"/>
                <w:lang w:eastAsia="it-IT"/>
              </w:rPr>
            </w:pPr>
            <w:r w:rsidRPr="00046608">
              <w:rPr>
                <w:rFonts w:eastAsia="Times New Roman" w:cs="Arial"/>
                <w:color w:val="auto"/>
                <w:sz w:val="18"/>
                <w:szCs w:val="18"/>
                <w:lang w:eastAsia="it-IT"/>
              </w:rPr>
              <w:t>1,2</w:t>
            </w:r>
          </w:p>
        </w:tc>
      </w:tr>
      <w:tr w:rsidR="00667DE6" w:rsidRPr="00046608" w:rsidTr="00EB6AD8">
        <w:trPr>
          <w:trHeight w:val="255"/>
        </w:trPr>
        <w:tc>
          <w:tcPr>
            <w:tcW w:w="2235"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Germania</w:t>
            </w:r>
          </w:p>
        </w:tc>
        <w:tc>
          <w:tcPr>
            <w:tcW w:w="99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33,4</w:t>
            </w:r>
          </w:p>
        </w:tc>
        <w:tc>
          <w:tcPr>
            <w:tcW w:w="851"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0,1</w:t>
            </w:r>
          </w:p>
        </w:tc>
        <w:tc>
          <w:tcPr>
            <w:tcW w:w="1134"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327,8</w:t>
            </w:r>
          </w:p>
        </w:tc>
        <w:tc>
          <w:tcPr>
            <w:tcW w:w="85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0,8</w:t>
            </w:r>
          </w:p>
        </w:tc>
        <w:tc>
          <w:tcPr>
            <w:tcW w:w="1251"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 xml:space="preserve">       361,2 </w:t>
            </w:r>
          </w:p>
        </w:tc>
        <w:tc>
          <w:tcPr>
            <w:tcW w:w="805" w:type="dxa"/>
            <w:noWrap/>
            <w:hideMark/>
          </w:tcPr>
          <w:p w:rsidR="00667DE6" w:rsidRPr="00046608" w:rsidRDefault="00667DE6" w:rsidP="00046608">
            <w:pPr>
              <w:spacing w:before="0" w:after="0"/>
              <w:jc w:val="right"/>
              <w:rPr>
                <w:rFonts w:eastAsia="Times New Roman" w:cs="Arial"/>
                <w:color w:val="auto"/>
                <w:sz w:val="18"/>
                <w:szCs w:val="18"/>
                <w:lang w:eastAsia="it-IT"/>
              </w:rPr>
            </w:pPr>
            <w:r w:rsidRPr="00046608">
              <w:rPr>
                <w:rFonts w:eastAsia="Times New Roman" w:cs="Arial"/>
                <w:color w:val="auto"/>
                <w:sz w:val="18"/>
                <w:szCs w:val="18"/>
                <w:lang w:eastAsia="it-IT"/>
              </w:rPr>
              <w:t>0,9</w:t>
            </w:r>
          </w:p>
        </w:tc>
      </w:tr>
      <w:tr w:rsidR="00667DE6" w:rsidRPr="00046608" w:rsidTr="00EB6AD8">
        <w:trPr>
          <w:cnfStyle w:val="000000100000" w:firstRow="0" w:lastRow="0" w:firstColumn="0" w:lastColumn="0" w:oddVBand="0" w:evenVBand="0" w:oddHBand="1" w:evenHBand="0" w:firstRowFirstColumn="0" w:firstRowLastColumn="0" w:lastRowFirstColumn="0" w:lastRowLastColumn="0"/>
          <w:trHeight w:val="255"/>
        </w:trPr>
        <w:tc>
          <w:tcPr>
            <w:tcW w:w="2235"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Spagna</w:t>
            </w:r>
          </w:p>
        </w:tc>
        <w:tc>
          <w:tcPr>
            <w:tcW w:w="99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23,1</w:t>
            </w:r>
          </w:p>
        </w:tc>
        <w:tc>
          <w:tcPr>
            <w:tcW w:w="851"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0,1</w:t>
            </w:r>
          </w:p>
        </w:tc>
        <w:tc>
          <w:tcPr>
            <w:tcW w:w="1134"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101,5</w:t>
            </w:r>
          </w:p>
        </w:tc>
        <w:tc>
          <w:tcPr>
            <w:tcW w:w="85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0,5</w:t>
            </w:r>
          </w:p>
        </w:tc>
        <w:tc>
          <w:tcPr>
            <w:tcW w:w="1251"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 xml:space="preserve">       124,6 </w:t>
            </w:r>
          </w:p>
        </w:tc>
        <w:tc>
          <w:tcPr>
            <w:tcW w:w="805" w:type="dxa"/>
            <w:noWrap/>
            <w:hideMark/>
          </w:tcPr>
          <w:p w:rsidR="00667DE6" w:rsidRPr="00046608" w:rsidRDefault="00667DE6" w:rsidP="00046608">
            <w:pPr>
              <w:spacing w:before="0" w:after="0"/>
              <w:jc w:val="right"/>
              <w:rPr>
                <w:rFonts w:eastAsia="Times New Roman" w:cs="Arial"/>
                <w:color w:val="auto"/>
                <w:sz w:val="18"/>
                <w:szCs w:val="18"/>
                <w:lang w:eastAsia="it-IT"/>
              </w:rPr>
            </w:pPr>
            <w:r w:rsidRPr="00046608">
              <w:rPr>
                <w:rFonts w:eastAsia="Times New Roman" w:cs="Arial"/>
                <w:color w:val="auto"/>
                <w:sz w:val="18"/>
                <w:szCs w:val="18"/>
                <w:lang w:eastAsia="it-IT"/>
              </w:rPr>
              <w:t>0,6</w:t>
            </w:r>
          </w:p>
        </w:tc>
      </w:tr>
      <w:tr w:rsidR="00667DE6" w:rsidRPr="00046608" w:rsidTr="00EB6AD8">
        <w:trPr>
          <w:trHeight w:val="255"/>
        </w:trPr>
        <w:tc>
          <w:tcPr>
            <w:tcW w:w="2235"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Francia</w:t>
            </w:r>
          </w:p>
        </w:tc>
        <w:tc>
          <w:tcPr>
            <w:tcW w:w="99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25,7</w:t>
            </w:r>
          </w:p>
        </w:tc>
        <w:tc>
          <w:tcPr>
            <w:tcW w:w="851"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0,1</w:t>
            </w:r>
          </w:p>
        </w:tc>
        <w:tc>
          <w:tcPr>
            <w:tcW w:w="1134"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180,2</w:t>
            </w:r>
          </w:p>
        </w:tc>
        <w:tc>
          <w:tcPr>
            <w:tcW w:w="85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0,7</w:t>
            </w:r>
          </w:p>
        </w:tc>
        <w:tc>
          <w:tcPr>
            <w:tcW w:w="1251"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 xml:space="preserve">       205,9 </w:t>
            </w:r>
          </w:p>
        </w:tc>
        <w:tc>
          <w:tcPr>
            <w:tcW w:w="805" w:type="dxa"/>
            <w:noWrap/>
            <w:hideMark/>
          </w:tcPr>
          <w:p w:rsidR="00667DE6" w:rsidRPr="00046608" w:rsidRDefault="00667DE6" w:rsidP="00046608">
            <w:pPr>
              <w:spacing w:before="0" w:after="0"/>
              <w:jc w:val="right"/>
              <w:rPr>
                <w:rFonts w:eastAsia="Times New Roman" w:cs="Arial"/>
                <w:color w:val="auto"/>
                <w:sz w:val="18"/>
                <w:szCs w:val="18"/>
                <w:lang w:eastAsia="it-IT"/>
              </w:rPr>
            </w:pPr>
            <w:r w:rsidRPr="00046608">
              <w:rPr>
                <w:rFonts w:eastAsia="Times New Roman" w:cs="Arial"/>
                <w:color w:val="auto"/>
                <w:sz w:val="18"/>
                <w:szCs w:val="18"/>
                <w:lang w:eastAsia="it-IT"/>
              </w:rPr>
              <w:t>0,8</w:t>
            </w:r>
          </w:p>
        </w:tc>
      </w:tr>
      <w:tr w:rsidR="00667DE6" w:rsidRPr="00046608" w:rsidTr="00EB6AD8">
        <w:trPr>
          <w:cnfStyle w:val="000000100000" w:firstRow="0" w:lastRow="0" w:firstColumn="0" w:lastColumn="0" w:oddVBand="0" w:evenVBand="0" w:oddHBand="1" w:evenHBand="0" w:firstRowFirstColumn="0" w:firstRowLastColumn="0" w:lastRowFirstColumn="0" w:lastRowLastColumn="0"/>
          <w:trHeight w:val="255"/>
        </w:trPr>
        <w:tc>
          <w:tcPr>
            <w:tcW w:w="2235"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Italia</w:t>
            </w:r>
          </w:p>
        </w:tc>
        <w:tc>
          <w:tcPr>
            <w:tcW w:w="99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25,5</w:t>
            </w:r>
          </w:p>
        </w:tc>
        <w:tc>
          <w:tcPr>
            <w:tcW w:w="851"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0,1</w:t>
            </w:r>
          </w:p>
        </w:tc>
        <w:tc>
          <w:tcPr>
            <w:tcW w:w="1134"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119,1</w:t>
            </w:r>
          </w:p>
        </w:tc>
        <w:tc>
          <w:tcPr>
            <w:tcW w:w="85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0,5</w:t>
            </w:r>
          </w:p>
        </w:tc>
        <w:tc>
          <w:tcPr>
            <w:tcW w:w="1251"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 xml:space="preserve">       144,6 </w:t>
            </w:r>
          </w:p>
        </w:tc>
        <w:tc>
          <w:tcPr>
            <w:tcW w:w="805" w:type="dxa"/>
            <w:noWrap/>
            <w:hideMark/>
          </w:tcPr>
          <w:p w:rsidR="00667DE6" w:rsidRPr="00046608" w:rsidRDefault="00667DE6" w:rsidP="00046608">
            <w:pPr>
              <w:spacing w:before="0" w:after="0"/>
              <w:jc w:val="right"/>
              <w:rPr>
                <w:rFonts w:eastAsia="Times New Roman" w:cs="Arial"/>
                <w:color w:val="auto"/>
                <w:sz w:val="18"/>
                <w:szCs w:val="18"/>
                <w:lang w:eastAsia="it-IT"/>
              </w:rPr>
            </w:pPr>
            <w:r w:rsidRPr="00046608">
              <w:rPr>
                <w:rFonts w:eastAsia="Times New Roman" w:cs="Arial"/>
                <w:color w:val="auto"/>
                <w:sz w:val="18"/>
                <w:szCs w:val="18"/>
                <w:lang w:eastAsia="it-IT"/>
              </w:rPr>
              <w:t>0,6</w:t>
            </w:r>
          </w:p>
        </w:tc>
      </w:tr>
      <w:tr w:rsidR="00667DE6" w:rsidRPr="00046608" w:rsidTr="00EB6AD8">
        <w:trPr>
          <w:trHeight w:val="255"/>
        </w:trPr>
        <w:tc>
          <w:tcPr>
            <w:tcW w:w="2235"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Paesi Bassi</w:t>
            </w:r>
          </w:p>
        </w:tc>
        <w:tc>
          <w:tcPr>
            <w:tcW w:w="99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6,9</w:t>
            </w:r>
          </w:p>
        </w:tc>
        <w:tc>
          <w:tcPr>
            <w:tcW w:w="851"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0,1</w:t>
            </w:r>
          </w:p>
        </w:tc>
        <w:tc>
          <w:tcPr>
            <w:tcW w:w="1134"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107,5</w:t>
            </w:r>
          </w:p>
        </w:tc>
        <w:tc>
          <w:tcPr>
            <w:tcW w:w="85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1,3</w:t>
            </w:r>
          </w:p>
        </w:tc>
        <w:tc>
          <w:tcPr>
            <w:tcW w:w="1251"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 xml:space="preserve">       114,4 </w:t>
            </w:r>
          </w:p>
        </w:tc>
        <w:tc>
          <w:tcPr>
            <w:tcW w:w="805" w:type="dxa"/>
            <w:noWrap/>
            <w:hideMark/>
          </w:tcPr>
          <w:p w:rsidR="00667DE6" w:rsidRPr="00046608" w:rsidRDefault="00667DE6" w:rsidP="00046608">
            <w:pPr>
              <w:spacing w:before="0" w:after="0"/>
              <w:jc w:val="right"/>
              <w:rPr>
                <w:rFonts w:eastAsia="Times New Roman" w:cs="Arial"/>
                <w:color w:val="auto"/>
                <w:sz w:val="18"/>
                <w:szCs w:val="18"/>
                <w:lang w:eastAsia="it-IT"/>
              </w:rPr>
            </w:pPr>
            <w:r w:rsidRPr="00046608">
              <w:rPr>
                <w:rFonts w:eastAsia="Times New Roman" w:cs="Arial"/>
                <w:color w:val="auto"/>
                <w:sz w:val="18"/>
                <w:szCs w:val="18"/>
                <w:lang w:eastAsia="it-IT"/>
              </w:rPr>
              <w:t>1,4</w:t>
            </w:r>
          </w:p>
        </w:tc>
      </w:tr>
      <w:tr w:rsidR="00667DE6" w:rsidRPr="00046608" w:rsidTr="00EB6AD8">
        <w:trPr>
          <w:cnfStyle w:val="000000100000" w:firstRow="0" w:lastRow="0" w:firstColumn="0" w:lastColumn="0" w:oddVBand="0" w:evenVBand="0" w:oddHBand="1" w:evenHBand="0" w:firstRowFirstColumn="0" w:firstRowLastColumn="0" w:lastRowFirstColumn="0" w:lastRowLastColumn="0"/>
          <w:trHeight w:val="255"/>
        </w:trPr>
        <w:tc>
          <w:tcPr>
            <w:tcW w:w="2235"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Svezia</w:t>
            </w:r>
          </w:p>
        </w:tc>
        <w:tc>
          <w:tcPr>
            <w:tcW w:w="99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12,5</w:t>
            </w:r>
          </w:p>
        </w:tc>
        <w:tc>
          <w:tcPr>
            <w:tcW w:w="851"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0,3</w:t>
            </w:r>
          </w:p>
        </w:tc>
        <w:tc>
          <w:tcPr>
            <w:tcW w:w="1134"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67,7</w:t>
            </w:r>
          </w:p>
        </w:tc>
        <w:tc>
          <w:tcPr>
            <w:tcW w:w="85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1,5</w:t>
            </w:r>
          </w:p>
        </w:tc>
        <w:tc>
          <w:tcPr>
            <w:tcW w:w="1251"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 xml:space="preserve">         80,2 </w:t>
            </w:r>
          </w:p>
        </w:tc>
        <w:tc>
          <w:tcPr>
            <w:tcW w:w="805" w:type="dxa"/>
            <w:noWrap/>
            <w:hideMark/>
          </w:tcPr>
          <w:p w:rsidR="00667DE6" w:rsidRPr="00046608" w:rsidRDefault="00667DE6" w:rsidP="00046608">
            <w:pPr>
              <w:spacing w:before="0" w:after="0"/>
              <w:jc w:val="right"/>
              <w:rPr>
                <w:rFonts w:eastAsia="Times New Roman" w:cs="Arial"/>
                <w:color w:val="auto"/>
                <w:sz w:val="18"/>
                <w:szCs w:val="18"/>
                <w:lang w:eastAsia="it-IT"/>
              </w:rPr>
            </w:pPr>
            <w:r w:rsidRPr="00046608">
              <w:rPr>
                <w:rFonts w:eastAsia="Times New Roman" w:cs="Arial"/>
                <w:color w:val="auto"/>
                <w:sz w:val="18"/>
                <w:szCs w:val="18"/>
                <w:lang w:eastAsia="it-IT"/>
              </w:rPr>
              <w:t>1,8</w:t>
            </w:r>
          </w:p>
        </w:tc>
      </w:tr>
      <w:tr w:rsidR="00667DE6" w:rsidRPr="00046608" w:rsidTr="00EB6AD8">
        <w:trPr>
          <w:trHeight w:val="255"/>
        </w:trPr>
        <w:tc>
          <w:tcPr>
            <w:tcW w:w="2235"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Regno Unito</w:t>
            </w:r>
          </w:p>
        </w:tc>
        <w:tc>
          <w:tcPr>
            <w:tcW w:w="99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47,5</w:t>
            </w:r>
          </w:p>
        </w:tc>
        <w:tc>
          <w:tcPr>
            <w:tcW w:w="851"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0,2</w:t>
            </w:r>
          </w:p>
        </w:tc>
        <w:tc>
          <w:tcPr>
            <w:tcW w:w="1134"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195,6</w:t>
            </w:r>
          </w:p>
        </w:tc>
        <w:tc>
          <w:tcPr>
            <w:tcW w:w="85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0,7</w:t>
            </w:r>
          </w:p>
        </w:tc>
        <w:tc>
          <w:tcPr>
            <w:tcW w:w="1251"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 xml:space="preserve">       243,1 </w:t>
            </w:r>
          </w:p>
        </w:tc>
        <w:tc>
          <w:tcPr>
            <w:tcW w:w="805" w:type="dxa"/>
            <w:noWrap/>
            <w:hideMark/>
          </w:tcPr>
          <w:p w:rsidR="00667DE6" w:rsidRPr="00046608" w:rsidRDefault="00667DE6" w:rsidP="00046608">
            <w:pPr>
              <w:spacing w:before="0" w:after="0"/>
              <w:jc w:val="right"/>
              <w:rPr>
                <w:rFonts w:eastAsia="Times New Roman" w:cs="Arial"/>
                <w:color w:val="auto"/>
                <w:sz w:val="18"/>
                <w:szCs w:val="18"/>
                <w:lang w:eastAsia="it-IT"/>
              </w:rPr>
            </w:pPr>
            <w:r w:rsidRPr="00046608">
              <w:rPr>
                <w:rFonts w:eastAsia="Times New Roman" w:cs="Arial"/>
                <w:color w:val="auto"/>
                <w:sz w:val="18"/>
                <w:szCs w:val="18"/>
                <w:lang w:eastAsia="it-IT"/>
              </w:rPr>
              <w:t>0,9</w:t>
            </w:r>
          </w:p>
        </w:tc>
      </w:tr>
      <w:tr w:rsidR="00667DE6" w:rsidRPr="00046608" w:rsidTr="00EB6AD8">
        <w:trPr>
          <w:cnfStyle w:val="000000100000" w:firstRow="0" w:lastRow="0" w:firstColumn="0" w:lastColumn="0" w:oddVBand="0" w:evenVBand="0" w:oddHBand="1" w:evenHBand="0" w:firstRowFirstColumn="0" w:firstRowLastColumn="0" w:lastRowFirstColumn="0" w:lastRowLastColumn="0"/>
          <w:trHeight w:val="420"/>
        </w:trPr>
        <w:tc>
          <w:tcPr>
            <w:tcW w:w="2235"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EU 27</w:t>
            </w:r>
          </w:p>
        </w:tc>
        <w:tc>
          <w:tcPr>
            <w:tcW w:w="99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272</w:t>
            </w:r>
          </w:p>
        </w:tc>
        <w:tc>
          <w:tcPr>
            <w:tcW w:w="851"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0,1</w:t>
            </w:r>
          </w:p>
        </w:tc>
        <w:tc>
          <w:tcPr>
            <w:tcW w:w="1134"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1482</w:t>
            </w:r>
          </w:p>
        </w:tc>
        <w:tc>
          <w:tcPr>
            <w:tcW w:w="85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0,7</w:t>
            </w:r>
          </w:p>
        </w:tc>
        <w:tc>
          <w:tcPr>
            <w:tcW w:w="1251" w:type="dxa"/>
            <w:noWrap/>
            <w:hideMark/>
          </w:tcPr>
          <w:p w:rsidR="00667DE6" w:rsidRPr="00046608" w:rsidRDefault="00667DE6"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 xml:space="preserve">     1.754,0 </w:t>
            </w:r>
          </w:p>
        </w:tc>
        <w:tc>
          <w:tcPr>
            <w:tcW w:w="805" w:type="dxa"/>
            <w:noWrap/>
            <w:hideMark/>
          </w:tcPr>
          <w:p w:rsidR="00667DE6" w:rsidRPr="00046608" w:rsidRDefault="00667DE6" w:rsidP="00046608">
            <w:pPr>
              <w:spacing w:before="0" w:after="0"/>
              <w:jc w:val="right"/>
              <w:rPr>
                <w:rFonts w:eastAsia="Times New Roman" w:cs="Arial"/>
                <w:color w:val="auto"/>
                <w:sz w:val="18"/>
                <w:szCs w:val="18"/>
                <w:lang w:eastAsia="it-IT"/>
              </w:rPr>
            </w:pPr>
            <w:r w:rsidRPr="00046608">
              <w:rPr>
                <w:rFonts w:eastAsia="Times New Roman" w:cs="Arial"/>
                <w:color w:val="auto"/>
                <w:sz w:val="18"/>
                <w:szCs w:val="18"/>
                <w:lang w:eastAsia="it-IT"/>
              </w:rPr>
              <w:t>0,8</w:t>
            </w:r>
          </w:p>
        </w:tc>
      </w:tr>
    </w:tbl>
    <w:p w:rsidR="00667DE6" w:rsidRPr="00046608" w:rsidRDefault="00667DE6" w:rsidP="00046608">
      <w:pPr>
        <w:pStyle w:val="Fontetab"/>
      </w:pPr>
      <w:r w:rsidRPr="00046608">
        <w:t xml:space="preserve">Fonte: </w:t>
      </w:r>
      <w:proofErr w:type="spellStart"/>
      <w:r w:rsidRPr="00046608">
        <w:t>Eurostat</w:t>
      </w:r>
      <w:proofErr w:type="spellEnd"/>
    </w:p>
    <w:p w:rsidR="00667DE6" w:rsidRPr="00046608" w:rsidRDefault="00667DE6" w:rsidP="00046608">
      <w:pPr>
        <w:pStyle w:val="normalecav"/>
      </w:pPr>
    </w:p>
    <w:p w:rsidR="00AF4F28" w:rsidRPr="00046608" w:rsidRDefault="009B4C7C" w:rsidP="00046608">
      <w:pPr>
        <w:pStyle w:val="normalecav"/>
      </w:pPr>
      <w:r w:rsidRPr="00046608">
        <w:t xml:space="preserve">La patria della cultura e dell’arte, quindi, pur alimentando vocazioni e passioni artistiche, riesce a tradurre in opportunità concrete di lavoro, solo una quota minima dell’investimento fatto in formazione. </w:t>
      </w:r>
      <w:r w:rsidR="003C63D2" w:rsidRPr="00046608">
        <w:t xml:space="preserve">A poco serve formare un bravo musicista o direttore d’orchestra, se l’ambiente in cui questo dovrà essere inserito professionalmente non è in grado di offrire adeguate opportunità. Parlare di </w:t>
      </w:r>
      <w:r w:rsidR="003C63D2" w:rsidRPr="00046608">
        <w:lastRenderedPageBreak/>
        <w:t>educazione, soprattutto se professionale, implica anche una riflessione sugli obiettivi che que</w:t>
      </w:r>
      <w:r w:rsidR="00EB6AD8" w:rsidRPr="00046608">
        <w:t>sta si pone: ed è evidente</w:t>
      </w:r>
      <w:r w:rsidR="003C63D2" w:rsidRPr="00046608">
        <w:t xml:space="preserve"> che</w:t>
      </w:r>
      <w:r w:rsidR="00EB6AD8" w:rsidRPr="00046608">
        <w:t>,</w:t>
      </w:r>
      <w:r w:rsidR="003C63D2" w:rsidRPr="00046608">
        <w:t xml:space="preserve"> se questi vengono conseguiti </w:t>
      </w:r>
      <w:r w:rsidR="00EB6AD8" w:rsidRPr="00046608">
        <w:t>solo</w:t>
      </w:r>
      <w:r w:rsidR="003C63D2" w:rsidRPr="00046608">
        <w:t xml:space="preserve"> in minima parte, a farne le spese è il valore </w:t>
      </w:r>
      <w:r w:rsidR="00EB6AD8" w:rsidRPr="00046608">
        <w:t xml:space="preserve">stesso </w:t>
      </w:r>
      <w:r w:rsidR="00D304C8" w:rsidRPr="00046608">
        <w:t>del percorso formativo</w:t>
      </w:r>
      <w:r w:rsidR="003C63D2" w:rsidRPr="00046608">
        <w:t xml:space="preserve"> e la sua reputazione. </w:t>
      </w:r>
    </w:p>
    <w:p w:rsidR="003C63D2" w:rsidRPr="00046608" w:rsidRDefault="00574E36" w:rsidP="00046608">
      <w:pPr>
        <w:pStyle w:val="normalecav"/>
      </w:pPr>
      <w:r w:rsidRPr="00046608">
        <w:t xml:space="preserve">La salute precaria che connota </w:t>
      </w:r>
      <w:r w:rsidR="003C63D2" w:rsidRPr="00046608">
        <w:t xml:space="preserve">l’intero sistema culturale del Paese, ha penalizzato la valorizzazione e la dinamicità di un settore che all’estero non solo produce occupazione, di diverso titolo e grado, ma consente soprattutto anche a chi con il proprio lavoro “produce cultura” (artisti, musicisti, intellettuali, scrittori, </w:t>
      </w:r>
      <w:proofErr w:type="spellStart"/>
      <w:r w:rsidR="003C63D2" w:rsidRPr="00046608">
        <w:t>etc</w:t>
      </w:r>
      <w:proofErr w:type="spellEnd"/>
      <w:r w:rsidR="003C63D2" w:rsidRPr="00046608">
        <w:t>) di alimentare un circuito virtuoso in</w:t>
      </w:r>
      <w:r w:rsidR="00784719" w:rsidRPr="00046608">
        <w:t xml:space="preserve"> cui</w:t>
      </w:r>
      <w:r w:rsidR="003C63D2" w:rsidRPr="00046608">
        <w:t xml:space="preserve"> valore culturale ed economico si integrano a vantaggio di entrambi. </w:t>
      </w:r>
    </w:p>
    <w:p w:rsidR="003C63D2" w:rsidRPr="00046608" w:rsidRDefault="00B81E8A" w:rsidP="00046608">
      <w:pPr>
        <w:pStyle w:val="normalecav"/>
      </w:pPr>
      <w:r w:rsidRPr="00046608">
        <w:t xml:space="preserve">Se consideriamo infatti il volume di occupazione generato complessivamente dal settore culturale, il confronto tra l’Italia e gli altri Paesi europei risulta imbarazzante, soprattutto </w:t>
      </w:r>
      <w:r w:rsidR="00574E36" w:rsidRPr="00046608">
        <w:t xml:space="preserve">tenuto presente </w:t>
      </w:r>
      <w:r w:rsidRPr="00046608">
        <w:t xml:space="preserve">il potenziale di sviluppo che potrebbe avere da noi. </w:t>
      </w:r>
      <w:r w:rsidR="0012519B" w:rsidRPr="00046608">
        <w:t>Con 602 mila lavoratori (il 2,7% del totale degli occupati), ne abbiamo quasi la metà della Germania (1milione 183 mila, il 3% dell’occupazione), del Regno Unito (più di 1 milione, pari al 3,5% degli occupati) e 100 mila in meno della Francia</w:t>
      </w:r>
      <w:r w:rsidR="00EF20F2" w:rsidRPr="00046608">
        <w:t xml:space="preserve"> (713 mila). Peraltro, è da segnalare il caso di alcune nazioni, quali Svezia, Olanda e Svizzera, dove il settore cultura assorbe da solo circa il 4% dell’occupazione </w:t>
      </w:r>
      <w:r w:rsidR="00EF20F2" w:rsidRPr="00046608">
        <w:rPr>
          <w:b/>
        </w:rPr>
        <w:t xml:space="preserve">(fig. </w:t>
      </w:r>
      <w:r w:rsidR="00D304C8" w:rsidRPr="00046608">
        <w:rPr>
          <w:b/>
        </w:rPr>
        <w:t>4</w:t>
      </w:r>
      <w:r w:rsidR="00EF20F2" w:rsidRPr="00046608">
        <w:rPr>
          <w:b/>
        </w:rPr>
        <w:t>)</w:t>
      </w:r>
      <w:r w:rsidR="00EF20F2" w:rsidRPr="00046608">
        <w:t xml:space="preserve">. </w:t>
      </w:r>
    </w:p>
    <w:p w:rsidR="00667DE6" w:rsidRPr="00046608" w:rsidRDefault="00667DE6" w:rsidP="00046608">
      <w:pPr>
        <w:pStyle w:val="Titolotab"/>
      </w:pPr>
    </w:p>
    <w:p w:rsidR="00667DE6" w:rsidRPr="00046608" w:rsidRDefault="00D304C8" w:rsidP="00046608">
      <w:pPr>
        <w:pStyle w:val="Titolotab"/>
      </w:pPr>
      <w:r w:rsidRPr="00046608">
        <w:t>Fig. 4</w:t>
      </w:r>
      <w:r w:rsidR="00667DE6" w:rsidRPr="00046608">
        <w:t xml:space="preserve"> - Occupati nel settore culturale, confronto Paesi UE, 2014 (val. </w:t>
      </w:r>
      <w:proofErr w:type="spellStart"/>
      <w:r w:rsidR="00667DE6" w:rsidRPr="00046608">
        <w:t>ass</w:t>
      </w:r>
      <w:proofErr w:type="spellEnd"/>
      <w:r w:rsidR="00667DE6" w:rsidRPr="00046608">
        <w:t xml:space="preserve">. </w:t>
      </w:r>
      <w:proofErr w:type="gramStart"/>
      <w:r w:rsidR="00667DE6" w:rsidRPr="00046608">
        <w:t>in</w:t>
      </w:r>
      <w:proofErr w:type="gramEnd"/>
      <w:r w:rsidR="00667DE6" w:rsidRPr="00046608">
        <w:t xml:space="preserve"> migliaia e val.%)</w:t>
      </w:r>
    </w:p>
    <w:p w:rsidR="00667DE6" w:rsidRPr="00046608" w:rsidRDefault="00667DE6" w:rsidP="00046608">
      <w:pPr>
        <w:pStyle w:val="normalecav"/>
      </w:pPr>
      <w:r w:rsidRPr="00046608">
        <w:rPr>
          <w:noProof/>
          <w:lang w:eastAsia="it-IT"/>
        </w:rPr>
        <w:drawing>
          <wp:inline distT="0" distB="0" distL="0" distR="0">
            <wp:extent cx="5101590" cy="2743200"/>
            <wp:effectExtent l="19050" t="0" r="22860" b="0"/>
            <wp:docPr id="10"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67DE6" w:rsidRPr="00046608" w:rsidRDefault="00667DE6" w:rsidP="00046608">
      <w:pPr>
        <w:pStyle w:val="Fontetab"/>
      </w:pPr>
      <w:r w:rsidRPr="00046608">
        <w:t xml:space="preserve">Fonte: elaborazione su dati </w:t>
      </w:r>
      <w:proofErr w:type="spellStart"/>
      <w:r w:rsidRPr="00046608">
        <w:t>Eurostat</w:t>
      </w:r>
      <w:proofErr w:type="spellEnd"/>
    </w:p>
    <w:p w:rsidR="00667DE6" w:rsidRPr="00046608" w:rsidRDefault="00667DE6" w:rsidP="00046608">
      <w:pPr>
        <w:pStyle w:val="normalecav"/>
      </w:pPr>
    </w:p>
    <w:p w:rsidR="00AF4F28" w:rsidRPr="00046608" w:rsidRDefault="00EF20F2" w:rsidP="00046608">
      <w:pPr>
        <w:pStyle w:val="normalecav"/>
      </w:pPr>
      <w:r w:rsidRPr="00046608">
        <w:t xml:space="preserve">Oltre all’ambito ristretto del settore artistico, vi è da dire che complessivamente il nostro è un mercato del lavoro </w:t>
      </w:r>
      <w:r w:rsidR="00AF4F28" w:rsidRPr="00046608">
        <w:t>che dà</w:t>
      </w:r>
      <w:r w:rsidRPr="00046608">
        <w:t xml:space="preserve"> prova di non apprezzare particolarmente i per</w:t>
      </w:r>
      <w:r w:rsidR="00AF4F28" w:rsidRPr="00046608">
        <w:t>corsi formativi più qualificati</w:t>
      </w:r>
      <w:r w:rsidRPr="00046608">
        <w:t xml:space="preserve"> e più finalizzati da un punto di vista culturale. </w:t>
      </w:r>
    </w:p>
    <w:p w:rsidR="00EF20F2" w:rsidRPr="00046608" w:rsidRDefault="00EF20F2" w:rsidP="00046608">
      <w:pPr>
        <w:pStyle w:val="normalecav"/>
      </w:pPr>
      <w:r w:rsidRPr="00046608">
        <w:lastRenderedPageBreak/>
        <w:t xml:space="preserve">La domanda di lavoro è ancora rivolta prevalentemente verso profili di istruzione di tipo secondario o inferiore, e solo il 15,4% delle assunzioni previste dalle aziende è rivolto a laureati. </w:t>
      </w:r>
      <w:r w:rsidR="00AF4F28" w:rsidRPr="00046608">
        <w:t xml:space="preserve"> </w:t>
      </w:r>
    </w:p>
    <w:p w:rsidR="00BE621E" w:rsidRPr="00046608" w:rsidRDefault="00B0728E" w:rsidP="00046608">
      <w:pPr>
        <w:pStyle w:val="normalecav"/>
      </w:pPr>
      <w:r w:rsidRPr="00046608">
        <w:t xml:space="preserve">Entrando poi nello specifico del tipo di percorso formativo ricercato dalle aziende, </w:t>
      </w:r>
      <w:r w:rsidR="00AF38A9" w:rsidRPr="00046608">
        <w:t>emerge</w:t>
      </w:r>
      <w:r w:rsidRPr="00046608">
        <w:t xml:space="preserve"> che solo nel </w:t>
      </w:r>
      <w:r w:rsidR="00AF38A9" w:rsidRPr="00046608">
        <w:t>4,3% delle assunzioni previste per figure con titolo di studio superiore a quello dell’obbligo</w:t>
      </w:r>
      <w:r w:rsidRPr="00046608">
        <w:t xml:space="preserve"> si cerchi un candidato che provenga da </w:t>
      </w:r>
      <w:r w:rsidR="005716DD" w:rsidRPr="00046608">
        <w:t>un’istruzione</w:t>
      </w:r>
      <w:r w:rsidRPr="00046608">
        <w:t xml:space="preserve"> di tipo artistico o umanistico</w:t>
      </w:r>
      <w:r w:rsidR="005716DD" w:rsidRPr="00046608">
        <w:t xml:space="preserve">. </w:t>
      </w:r>
      <w:r w:rsidR="00BE621E" w:rsidRPr="00046608">
        <w:t>Nel 2015 erano 15</w:t>
      </w:r>
      <w:r w:rsidR="00AF4F28" w:rsidRPr="00046608">
        <w:t>.</w:t>
      </w:r>
      <w:r w:rsidR="00BE621E" w:rsidRPr="00046608">
        <w:t xml:space="preserve">380 le preferenze espresse verso candidati in possesso di un </w:t>
      </w:r>
      <w:r w:rsidR="00AF4F28" w:rsidRPr="00046608">
        <w:rPr>
          <w:i/>
        </w:rPr>
        <w:t>back</w:t>
      </w:r>
      <w:r w:rsidR="00BE621E" w:rsidRPr="00046608">
        <w:rPr>
          <w:i/>
        </w:rPr>
        <w:t>ground</w:t>
      </w:r>
      <w:r w:rsidR="00BE621E" w:rsidRPr="00046608">
        <w:t xml:space="preserve"> di tipo artistico o umanistico, equamente suddivisi tra diplo</w:t>
      </w:r>
      <w:r w:rsidR="00AF38A9" w:rsidRPr="00046608">
        <w:t>mi di istruzione superiore (2,1</w:t>
      </w:r>
      <w:r w:rsidR="00BE621E" w:rsidRPr="00046608">
        <w:t>% del totale delle assunzioni) e di laurea (</w:t>
      </w:r>
      <w:r w:rsidR="00AF38A9" w:rsidRPr="00046608">
        <w:t>2,6</w:t>
      </w:r>
      <w:r w:rsidR="00BE621E" w:rsidRPr="00046608">
        <w:t>%). Tra gli indirizzi preferiti dalle aziende si segnalano quello tessile, abbigliamento e moda (</w:t>
      </w:r>
      <w:r w:rsidR="00AF38A9" w:rsidRPr="00046608">
        <w:t>1</w:t>
      </w:r>
      <w:r w:rsidR="00AF4F28" w:rsidRPr="00046608">
        <w:t>% sul totale delle assunzioni</w:t>
      </w:r>
      <w:r w:rsidR="00BE621E" w:rsidRPr="00046608">
        <w:t xml:space="preserve">), mentre il liceo artistico raccoglie poche preferenze </w:t>
      </w:r>
      <w:r w:rsidR="00667DE6" w:rsidRPr="00046608">
        <w:rPr>
          <w:b/>
        </w:rPr>
        <w:t>(</w:t>
      </w:r>
      <w:proofErr w:type="spellStart"/>
      <w:r w:rsidR="00667DE6" w:rsidRPr="00046608">
        <w:rPr>
          <w:b/>
        </w:rPr>
        <w:t>tab</w:t>
      </w:r>
      <w:proofErr w:type="spellEnd"/>
      <w:r w:rsidR="00667DE6" w:rsidRPr="00046608">
        <w:rPr>
          <w:b/>
        </w:rPr>
        <w:t>. 5)</w:t>
      </w:r>
      <w:r w:rsidR="00BE621E" w:rsidRPr="00046608">
        <w:t xml:space="preserve">. </w:t>
      </w:r>
    </w:p>
    <w:p w:rsidR="00AF38A9" w:rsidRPr="00046608" w:rsidRDefault="00AF38A9" w:rsidP="00046608">
      <w:pPr>
        <w:pStyle w:val="Titolotab"/>
      </w:pPr>
    </w:p>
    <w:p w:rsidR="00B0728E" w:rsidRPr="00046608" w:rsidRDefault="00B0728E" w:rsidP="00046608">
      <w:pPr>
        <w:pStyle w:val="Titolotab"/>
      </w:pPr>
      <w:proofErr w:type="spellStart"/>
      <w:r w:rsidRPr="00046608">
        <w:t>Tab</w:t>
      </w:r>
      <w:proofErr w:type="spellEnd"/>
      <w:r w:rsidRPr="00046608">
        <w:t xml:space="preserve">. </w:t>
      </w:r>
      <w:r w:rsidR="00667DE6" w:rsidRPr="00046608">
        <w:t xml:space="preserve">5 - </w:t>
      </w:r>
      <w:r w:rsidRPr="00046608">
        <w:t xml:space="preserve">Tipologia di titoli di studio di indirizzo artistico e umanistico richiesti dalle aziende ai fini dell’assunzione di personale, 2015 </w:t>
      </w:r>
      <w:r w:rsidR="005716DD" w:rsidRPr="00046608">
        <w:t xml:space="preserve">(val. </w:t>
      </w:r>
      <w:proofErr w:type="spellStart"/>
      <w:r w:rsidR="005716DD" w:rsidRPr="00046608">
        <w:t>ass</w:t>
      </w:r>
      <w:proofErr w:type="spellEnd"/>
      <w:r w:rsidR="005716DD" w:rsidRPr="00046608">
        <w:t xml:space="preserve">. </w:t>
      </w:r>
      <w:proofErr w:type="gramStart"/>
      <w:r w:rsidR="005716DD" w:rsidRPr="00046608">
        <w:t>e</w:t>
      </w:r>
      <w:proofErr w:type="gramEnd"/>
      <w:r w:rsidR="005716DD" w:rsidRPr="00046608">
        <w:t xml:space="preserve"> val. %)</w:t>
      </w:r>
    </w:p>
    <w:tbl>
      <w:tblPr>
        <w:tblStyle w:val="Sfondochiaro-Colore11"/>
        <w:tblW w:w="8224" w:type="dxa"/>
        <w:tblLook w:val="0420" w:firstRow="1" w:lastRow="0" w:firstColumn="0" w:lastColumn="0" w:noHBand="0" w:noVBand="1"/>
      </w:tblPr>
      <w:tblGrid>
        <w:gridCol w:w="6204"/>
        <w:gridCol w:w="960"/>
        <w:gridCol w:w="1060"/>
      </w:tblGrid>
      <w:tr w:rsidR="00EC62F0" w:rsidRPr="00046608" w:rsidTr="00AF38A9">
        <w:trPr>
          <w:cnfStyle w:val="100000000000" w:firstRow="1" w:lastRow="0" w:firstColumn="0" w:lastColumn="0" w:oddVBand="0" w:evenVBand="0" w:oddHBand="0" w:evenHBand="0" w:firstRowFirstColumn="0" w:firstRowLastColumn="0" w:lastRowFirstColumn="0" w:lastRowLastColumn="0"/>
          <w:trHeight w:val="480"/>
        </w:trPr>
        <w:tc>
          <w:tcPr>
            <w:tcW w:w="6204" w:type="dxa"/>
            <w:hideMark/>
          </w:tcPr>
          <w:p w:rsidR="00EC62F0" w:rsidRPr="00046608" w:rsidRDefault="00EC62F0" w:rsidP="00046608">
            <w:pPr>
              <w:spacing w:before="0" w:after="0"/>
              <w:jc w:val="left"/>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 </w:t>
            </w:r>
          </w:p>
        </w:tc>
        <w:tc>
          <w:tcPr>
            <w:tcW w:w="2020" w:type="dxa"/>
            <w:gridSpan w:val="2"/>
            <w:hideMark/>
          </w:tcPr>
          <w:p w:rsidR="00EC62F0" w:rsidRPr="00046608" w:rsidRDefault="00EC62F0" w:rsidP="00046608">
            <w:pPr>
              <w:spacing w:before="0" w:after="0"/>
              <w:jc w:val="center"/>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Assunzioni previste nel 2015</w:t>
            </w:r>
          </w:p>
        </w:tc>
      </w:tr>
      <w:tr w:rsidR="00EC62F0" w:rsidRPr="00046608" w:rsidTr="00AF38A9">
        <w:trPr>
          <w:cnfStyle w:val="000000100000" w:firstRow="0" w:lastRow="0" w:firstColumn="0" w:lastColumn="0" w:oddVBand="0" w:evenVBand="0" w:oddHBand="1" w:evenHBand="0" w:firstRowFirstColumn="0" w:firstRowLastColumn="0" w:lastRowFirstColumn="0" w:lastRowLastColumn="0"/>
          <w:trHeight w:val="300"/>
        </w:trPr>
        <w:tc>
          <w:tcPr>
            <w:tcW w:w="6204" w:type="dxa"/>
            <w:hideMark/>
          </w:tcPr>
          <w:p w:rsidR="00EC62F0" w:rsidRPr="00046608" w:rsidRDefault="00EC62F0" w:rsidP="00046608">
            <w:pPr>
              <w:spacing w:before="0" w:after="0"/>
              <w:jc w:val="left"/>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 </w:t>
            </w:r>
          </w:p>
        </w:tc>
        <w:tc>
          <w:tcPr>
            <w:tcW w:w="960" w:type="dxa"/>
            <w:hideMark/>
          </w:tcPr>
          <w:p w:rsidR="00EC62F0" w:rsidRPr="00046608" w:rsidRDefault="00EC62F0" w:rsidP="00046608">
            <w:pPr>
              <w:spacing w:before="0" w:after="0"/>
              <w:jc w:val="right"/>
              <w:rPr>
                <w:rFonts w:ascii="Calibri" w:eastAsia="Times New Roman" w:hAnsi="Calibri" w:cs="Times New Roman"/>
                <w:color w:val="000000"/>
                <w:sz w:val="18"/>
                <w:szCs w:val="18"/>
                <w:lang w:eastAsia="it-IT"/>
              </w:rPr>
            </w:pPr>
            <w:proofErr w:type="spellStart"/>
            <w:r w:rsidRPr="00046608">
              <w:rPr>
                <w:rFonts w:ascii="Calibri" w:eastAsia="Times New Roman" w:hAnsi="Calibri" w:cs="Times New Roman"/>
                <w:color w:val="000000"/>
                <w:sz w:val="18"/>
                <w:szCs w:val="18"/>
                <w:lang w:eastAsia="it-IT"/>
              </w:rPr>
              <w:t>Val.ass</w:t>
            </w:r>
            <w:proofErr w:type="spellEnd"/>
          </w:p>
        </w:tc>
        <w:tc>
          <w:tcPr>
            <w:tcW w:w="1060" w:type="dxa"/>
            <w:hideMark/>
          </w:tcPr>
          <w:p w:rsidR="00EC62F0" w:rsidRPr="00046608" w:rsidRDefault="00EC62F0" w:rsidP="00046608">
            <w:pPr>
              <w:spacing w:before="0" w:after="0"/>
              <w:jc w:val="right"/>
              <w:rPr>
                <w:rFonts w:ascii="Calibri" w:eastAsia="Times New Roman" w:hAnsi="Calibri" w:cs="Times New Roman"/>
                <w:color w:val="000000"/>
                <w:sz w:val="18"/>
                <w:szCs w:val="18"/>
                <w:lang w:eastAsia="it-IT"/>
              </w:rPr>
            </w:pPr>
            <w:r w:rsidRPr="00046608">
              <w:rPr>
                <w:rFonts w:ascii="Calibri" w:eastAsia="Times New Roman" w:hAnsi="Calibri" w:cs="Times New Roman"/>
                <w:color w:val="000000"/>
                <w:sz w:val="18"/>
                <w:szCs w:val="18"/>
                <w:lang w:eastAsia="it-IT"/>
              </w:rPr>
              <w:t>Val. %</w:t>
            </w:r>
          </w:p>
        </w:tc>
      </w:tr>
      <w:tr w:rsidR="00EC62F0" w:rsidRPr="00046608" w:rsidTr="00AF38A9">
        <w:trPr>
          <w:trHeight w:val="300"/>
        </w:trPr>
        <w:tc>
          <w:tcPr>
            <w:tcW w:w="6204" w:type="dxa"/>
            <w:hideMark/>
          </w:tcPr>
          <w:p w:rsidR="00EC62F0" w:rsidRPr="00046608" w:rsidRDefault="00EC62F0" w:rsidP="00046608">
            <w:pPr>
              <w:spacing w:before="0" w:after="0"/>
              <w:jc w:val="lef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Diplomi professionali</w:t>
            </w:r>
          </w:p>
        </w:tc>
        <w:tc>
          <w:tcPr>
            <w:tcW w:w="9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460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0,13</w:t>
            </w:r>
          </w:p>
        </w:tc>
      </w:tr>
      <w:tr w:rsidR="00EC62F0" w:rsidRPr="00046608" w:rsidTr="00AF38A9">
        <w:trPr>
          <w:cnfStyle w:val="000000100000" w:firstRow="0" w:lastRow="0" w:firstColumn="0" w:lastColumn="0" w:oddVBand="0" w:evenVBand="0" w:oddHBand="1" w:evenHBand="0" w:firstRowFirstColumn="0" w:firstRowLastColumn="0" w:lastRowFirstColumn="0" w:lastRowLastColumn="0"/>
          <w:trHeight w:val="306"/>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proofErr w:type="gramStart"/>
            <w:r w:rsidRPr="00046608">
              <w:rPr>
                <w:rFonts w:ascii="Calibri" w:eastAsia="Times New Roman" w:hAnsi="Calibri" w:cs="Times New Roman"/>
                <w:i/>
                <w:iCs/>
                <w:color w:val="000000"/>
                <w:sz w:val="18"/>
                <w:szCs w:val="18"/>
                <w:lang w:eastAsia="it-IT"/>
              </w:rPr>
              <w:t>indirizzo</w:t>
            </w:r>
            <w:proofErr w:type="gramEnd"/>
            <w:r w:rsidRPr="00046608">
              <w:rPr>
                <w:rFonts w:ascii="Calibri" w:eastAsia="Times New Roman" w:hAnsi="Calibri" w:cs="Times New Roman"/>
                <w:i/>
                <w:iCs/>
                <w:color w:val="000000"/>
                <w:sz w:val="18"/>
                <w:szCs w:val="18"/>
                <w:lang w:eastAsia="it-IT"/>
              </w:rPr>
              <w:t xml:space="preserve"> grafico-pubblicitario</w:t>
            </w:r>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30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0,01</w:t>
            </w:r>
          </w:p>
        </w:tc>
      </w:tr>
      <w:tr w:rsidR="00EC62F0" w:rsidRPr="00046608" w:rsidTr="00AF38A9">
        <w:trPr>
          <w:trHeight w:val="300"/>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proofErr w:type="gramStart"/>
            <w:r w:rsidRPr="00046608">
              <w:rPr>
                <w:rFonts w:ascii="Calibri" w:eastAsia="Times New Roman" w:hAnsi="Calibri" w:cs="Times New Roman"/>
                <w:i/>
                <w:iCs/>
                <w:color w:val="000000"/>
                <w:sz w:val="18"/>
                <w:szCs w:val="18"/>
                <w:lang w:eastAsia="it-IT"/>
              </w:rPr>
              <w:t>indirizzo</w:t>
            </w:r>
            <w:proofErr w:type="gramEnd"/>
            <w:r w:rsidRPr="00046608">
              <w:rPr>
                <w:rFonts w:ascii="Calibri" w:eastAsia="Times New Roman" w:hAnsi="Calibri" w:cs="Times New Roman"/>
                <w:i/>
                <w:iCs/>
                <w:color w:val="000000"/>
                <w:sz w:val="18"/>
                <w:szCs w:val="18"/>
                <w:lang w:eastAsia="it-IT"/>
              </w:rPr>
              <w:t xml:space="preserve"> artistico</w:t>
            </w:r>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150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0,04</w:t>
            </w:r>
          </w:p>
        </w:tc>
      </w:tr>
      <w:tr w:rsidR="00EC62F0" w:rsidRPr="00046608" w:rsidTr="00AF38A9">
        <w:trPr>
          <w:cnfStyle w:val="000000100000" w:firstRow="0" w:lastRow="0" w:firstColumn="0" w:lastColumn="0" w:oddVBand="0" w:evenVBand="0" w:oddHBand="1" w:evenHBand="0" w:firstRowFirstColumn="0" w:firstRowLastColumn="0" w:lastRowFirstColumn="0" w:lastRowLastColumn="0"/>
          <w:trHeight w:val="285"/>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proofErr w:type="gramStart"/>
            <w:r w:rsidRPr="00046608">
              <w:rPr>
                <w:rFonts w:ascii="Calibri" w:eastAsia="Times New Roman" w:hAnsi="Calibri" w:cs="Times New Roman"/>
                <w:i/>
                <w:iCs/>
                <w:color w:val="000000"/>
                <w:sz w:val="18"/>
                <w:szCs w:val="18"/>
                <w:lang w:eastAsia="it-IT"/>
              </w:rPr>
              <w:t>indirizzo</w:t>
            </w:r>
            <w:proofErr w:type="gramEnd"/>
            <w:r w:rsidRPr="00046608">
              <w:rPr>
                <w:rFonts w:ascii="Calibri" w:eastAsia="Times New Roman" w:hAnsi="Calibri" w:cs="Times New Roman"/>
                <w:i/>
                <w:iCs/>
                <w:color w:val="000000"/>
                <w:sz w:val="18"/>
                <w:szCs w:val="18"/>
                <w:lang w:eastAsia="it-IT"/>
              </w:rPr>
              <w:t xml:space="preserve"> lavorazione vetro e ceramica</w:t>
            </w:r>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50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0,01</w:t>
            </w:r>
          </w:p>
        </w:tc>
      </w:tr>
      <w:tr w:rsidR="00EC62F0" w:rsidRPr="00046608" w:rsidTr="00AF38A9">
        <w:trPr>
          <w:trHeight w:val="300"/>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proofErr w:type="gramStart"/>
            <w:r w:rsidRPr="00046608">
              <w:rPr>
                <w:rFonts w:ascii="Calibri" w:eastAsia="Times New Roman" w:hAnsi="Calibri" w:cs="Times New Roman"/>
                <w:i/>
                <w:iCs/>
                <w:color w:val="000000"/>
                <w:sz w:val="18"/>
                <w:szCs w:val="18"/>
                <w:lang w:eastAsia="it-IT"/>
              </w:rPr>
              <w:t>indirizzo</w:t>
            </w:r>
            <w:proofErr w:type="gramEnd"/>
            <w:r w:rsidRPr="00046608">
              <w:rPr>
                <w:rFonts w:ascii="Calibri" w:eastAsia="Times New Roman" w:hAnsi="Calibri" w:cs="Times New Roman"/>
                <w:i/>
                <w:iCs/>
                <w:color w:val="000000"/>
                <w:sz w:val="18"/>
                <w:szCs w:val="18"/>
                <w:lang w:eastAsia="it-IT"/>
              </w:rPr>
              <w:t xml:space="preserve"> orafo</w:t>
            </w:r>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230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0,06</w:t>
            </w:r>
          </w:p>
        </w:tc>
      </w:tr>
      <w:tr w:rsidR="00EC62F0" w:rsidRPr="00046608" w:rsidTr="00AF38A9">
        <w:trPr>
          <w:cnfStyle w:val="000000100000" w:firstRow="0" w:lastRow="0" w:firstColumn="0" w:lastColumn="0" w:oddVBand="0" w:evenVBand="0" w:oddHBand="1" w:evenHBand="0" w:firstRowFirstColumn="0" w:firstRowLastColumn="0" w:lastRowFirstColumn="0" w:lastRowLastColumn="0"/>
          <w:trHeight w:val="300"/>
        </w:trPr>
        <w:tc>
          <w:tcPr>
            <w:tcW w:w="6204" w:type="dxa"/>
            <w:hideMark/>
          </w:tcPr>
          <w:p w:rsidR="00EC62F0" w:rsidRPr="00046608" w:rsidRDefault="00EC62F0" w:rsidP="00046608">
            <w:pPr>
              <w:spacing w:before="0" w:after="0"/>
              <w:jc w:val="lef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Diplomi di istruzione superiore</w:t>
            </w:r>
          </w:p>
        </w:tc>
        <w:tc>
          <w:tcPr>
            <w:tcW w:w="9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7590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2,11</w:t>
            </w:r>
          </w:p>
        </w:tc>
      </w:tr>
      <w:tr w:rsidR="00EC62F0" w:rsidRPr="00046608" w:rsidTr="00AF38A9">
        <w:trPr>
          <w:trHeight w:val="261"/>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Diplomi a indirizzo grafico-pubblicitario</w:t>
            </w:r>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900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0,25</w:t>
            </w:r>
          </w:p>
        </w:tc>
      </w:tr>
      <w:tr w:rsidR="00EC62F0" w:rsidRPr="00046608" w:rsidTr="00AF38A9">
        <w:trPr>
          <w:cnfStyle w:val="000000100000" w:firstRow="0" w:lastRow="0" w:firstColumn="0" w:lastColumn="0" w:oddVBand="0" w:evenVBand="0" w:oddHBand="1" w:evenHBand="0" w:firstRowFirstColumn="0" w:firstRowLastColumn="0" w:lastRowFirstColumn="0" w:lastRowLastColumn="0"/>
          <w:trHeight w:val="300"/>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Diplomi a indirizzo lavorazione vetro e ceramica</w:t>
            </w:r>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70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0,02</w:t>
            </w:r>
          </w:p>
        </w:tc>
      </w:tr>
      <w:tr w:rsidR="00EC62F0" w:rsidRPr="00046608" w:rsidTr="00AF38A9">
        <w:trPr>
          <w:trHeight w:val="300"/>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Diplomi a indirizzo orafo</w:t>
            </w:r>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340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0,09</w:t>
            </w:r>
          </w:p>
        </w:tc>
      </w:tr>
      <w:tr w:rsidR="00EC62F0" w:rsidRPr="00046608" w:rsidTr="00AF38A9">
        <w:trPr>
          <w:cnfStyle w:val="000000100000" w:firstRow="0" w:lastRow="0" w:firstColumn="0" w:lastColumn="0" w:oddVBand="0" w:evenVBand="0" w:oddHBand="1" w:evenHBand="0" w:firstRowFirstColumn="0" w:firstRowLastColumn="0" w:lastRowFirstColumn="0" w:lastRowLastColumn="0"/>
          <w:trHeight w:val="259"/>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Diplomi a indirizzo classico, scientifico e socio-</w:t>
            </w:r>
            <w:proofErr w:type="spellStart"/>
            <w:r w:rsidRPr="00046608">
              <w:rPr>
                <w:rFonts w:ascii="Calibri" w:eastAsia="Times New Roman" w:hAnsi="Calibri" w:cs="Times New Roman"/>
                <w:i/>
                <w:iCs/>
                <w:color w:val="000000"/>
                <w:sz w:val="18"/>
                <w:szCs w:val="18"/>
                <w:lang w:eastAsia="it-IT"/>
              </w:rPr>
              <w:t>psico</w:t>
            </w:r>
            <w:proofErr w:type="spellEnd"/>
            <w:r w:rsidRPr="00046608">
              <w:rPr>
                <w:rFonts w:ascii="Calibri" w:eastAsia="Times New Roman" w:hAnsi="Calibri" w:cs="Times New Roman"/>
                <w:i/>
                <w:iCs/>
                <w:color w:val="000000"/>
                <w:sz w:val="18"/>
                <w:szCs w:val="18"/>
                <w:lang w:eastAsia="it-IT"/>
              </w:rPr>
              <w:t>-</w:t>
            </w:r>
            <w:proofErr w:type="spellStart"/>
            <w:r w:rsidRPr="00046608">
              <w:rPr>
                <w:rFonts w:ascii="Calibri" w:eastAsia="Times New Roman" w:hAnsi="Calibri" w:cs="Times New Roman"/>
                <w:i/>
                <w:iCs/>
                <w:color w:val="000000"/>
                <w:sz w:val="18"/>
                <w:szCs w:val="18"/>
                <w:lang w:eastAsia="it-IT"/>
              </w:rPr>
              <w:t>pedagocico</w:t>
            </w:r>
            <w:proofErr w:type="spellEnd"/>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1840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0,51</w:t>
            </w:r>
          </w:p>
        </w:tc>
      </w:tr>
      <w:tr w:rsidR="00EC62F0" w:rsidRPr="00046608" w:rsidTr="00AF38A9">
        <w:trPr>
          <w:trHeight w:val="300"/>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Diplomi a indirizzo artistico</w:t>
            </w:r>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740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0,21</w:t>
            </w:r>
          </w:p>
        </w:tc>
      </w:tr>
      <w:tr w:rsidR="00EC62F0" w:rsidRPr="00046608" w:rsidTr="00AF38A9">
        <w:trPr>
          <w:cnfStyle w:val="000000100000" w:firstRow="0" w:lastRow="0" w:firstColumn="0" w:lastColumn="0" w:oddVBand="0" w:evenVBand="0" w:oddHBand="1" w:evenHBand="0" w:firstRowFirstColumn="0" w:firstRowLastColumn="0" w:lastRowFirstColumn="0" w:lastRowLastColumn="0"/>
          <w:trHeight w:val="300"/>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Diplomi a indirizzo tessile, abbigliamento e moda</w:t>
            </w:r>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3700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1,03</w:t>
            </w:r>
          </w:p>
        </w:tc>
      </w:tr>
      <w:tr w:rsidR="00EC62F0" w:rsidRPr="00046608" w:rsidTr="00AF38A9">
        <w:trPr>
          <w:trHeight w:val="300"/>
        </w:trPr>
        <w:tc>
          <w:tcPr>
            <w:tcW w:w="6204" w:type="dxa"/>
            <w:hideMark/>
          </w:tcPr>
          <w:p w:rsidR="00EC62F0" w:rsidRPr="00046608" w:rsidRDefault="00EC62F0" w:rsidP="00046608">
            <w:pPr>
              <w:spacing w:before="0" w:after="0"/>
              <w:jc w:val="lef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Diplomi di laurea</w:t>
            </w:r>
          </w:p>
        </w:tc>
        <w:tc>
          <w:tcPr>
            <w:tcW w:w="9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9270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2,58</w:t>
            </w:r>
          </w:p>
        </w:tc>
      </w:tr>
      <w:tr w:rsidR="00EC62F0" w:rsidRPr="00046608" w:rsidTr="00AF38A9">
        <w:trPr>
          <w:cnfStyle w:val="000000100000" w:firstRow="0" w:lastRow="0" w:firstColumn="0" w:lastColumn="0" w:oddVBand="0" w:evenVBand="0" w:oddHBand="1" w:evenHBand="0" w:firstRowFirstColumn="0" w:firstRowLastColumn="0" w:lastRowFirstColumn="0" w:lastRowLastColumn="0"/>
          <w:trHeight w:val="300"/>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Lauree a indirizzo architettura, urbanistico e territoriale</w:t>
            </w:r>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1550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0,43</w:t>
            </w:r>
          </w:p>
        </w:tc>
      </w:tr>
      <w:tr w:rsidR="00EC62F0" w:rsidRPr="00046608" w:rsidTr="00AF38A9">
        <w:trPr>
          <w:trHeight w:val="300"/>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Lauree a indirizzo insegnamento e formazione</w:t>
            </w:r>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5120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1,42</w:t>
            </w:r>
          </w:p>
        </w:tc>
      </w:tr>
      <w:tr w:rsidR="00EC62F0" w:rsidRPr="00046608" w:rsidTr="00AF38A9">
        <w:trPr>
          <w:cnfStyle w:val="000000100000" w:firstRow="0" w:lastRow="0" w:firstColumn="0" w:lastColumn="0" w:oddVBand="0" w:evenVBand="0" w:oddHBand="1" w:evenHBand="0" w:firstRowFirstColumn="0" w:firstRowLastColumn="0" w:lastRowFirstColumn="0" w:lastRowLastColumn="0"/>
          <w:trHeight w:val="300"/>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Lauree a indirizzo letterario, filosofico, storico e artistico</w:t>
            </w:r>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1120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0,31</w:t>
            </w:r>
          </w:p>
        </w:tc>
      </w:tr>
      <w:tr w:rsidR="00EC62F0" w:rsidRPr="00046608" w:rsidTr="00AF38A9">
        <w:trPr>
          <w:trHeight w:val="300"/>
        </w:trPr>
        <w:tc>
          <w:tcPr>
            <w:tcW w:w="6204" w:type="dxa"/>
            <w:hideMark/>
          </w:tcPr>
          <w:p w:rsidR="00EC62F0" w:rsidRPr="00046608" w:rsidRDefault="00EC62F0" w:rsidP="00046608">
            <w:pPr>
              <w:spacing w:before="0" w:after="0"/>
              <w:jc w:val="lef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Lauree a indirizzo linguistico, traduttori e interpreti</w:t>
            </w:r>
          </w:p>
        </w:tc>
        <w:tc>
          <w:tcPr>
            <w:tcW w:w="960" w:type="dxa"/>
            <w:hideMark/>
          </w:tcPr>
          <w:p w:rsidR="00EC62F0" w:rsidRPr="00046608" w:rsidRDefault="00EC62F0" w:rsidP="00046608">
            <w:pPr>
              <w:spacing w:before="0" w:after="0"/>
              <w:jc w:val="right"/>
              <w:rPr>
                <w:rFonts w:ascii="Calibri" w:eastAsia="Times New Roman" w:hAnsi="Calibri" w:cs="Times New Roman"/>
                <w:i/>
                <w:iCs/>
                <w:color w:val="000000"/>
                <w:sz w:val="18"/>
                <w:szCs w:val="18"/>
                <w:lang w:eastAsia="it-IT"/>
              </w:rPr>
            </w:pPr>
            <w:r w:rsidRPr="00046608">
              <w:rPr>
                <w:rFonts w:ascii="Calibri" w:eastAsia="Times New Roman" w:hAnsi="Calibri" w:cs="Times New Roman"/>
                <w:i/>
                <w:iCs/>
                <w:color w:val="000000"/>
                <w:sz w:val="18"/>
                <w:szCs w:val="18"/>
                <w:lang w:eastAsia="it-IT"/>
              </w:rPr>
              <w:t>1480</w:t>
            </w:r>
          </w:p>
        </w:tc>
        <w:tc>
          <w:tcPr>
            <w:tcW w:w="1060" w:type="dxa"/>
            <w:hideMark/>
          </w:tcPr>
          <w:p w:rsidR="00EC62F0" w:rsidRPr="00046608" w:rsidRDefault="00EC62F0" w:rsidP="00046608">
            <w:pPr>
              <w:spacing w:before="0" w:after="0"/>
              <w:jc w:val="right"/>
              <w:rPr>
                <w:rFonts w:ascii="Calibri" w:eastAsia="Times New Roman" w:hAnsi="Calibri" w:cs="Times New Roman"/>
                <w:b/>
                <w:bCs/>
                <w:i/>
                <w:iCs/>
                <w:color w:val="000000"/>
                <w:sz w:val="18"/>
                <w:szCs w:val="18"/>
                <w:lang w:eastAsia="it-IT"/>
              </w:rPr>
            </w:pPr>
            <w:r w:rsidRPr="00046608">
              <w:rPr>
                <w:rFonts w:ascii="Calibri" w:eastAsia="Times New Roman" w:hAnsi="Calibri" w:cs="Times New Roman"/>
                <w:b/>
                <w:bCs/>
                <w:i/>
                <w:iCs/>
                <w:color w:val="000000"/>
                <w:sz w:val="18"/>
                <w:szCs w:val="18"/>
                <w:lang w:eastAsia="it-IT"/>
              </w:rPr>
              <w:t>0,41</w:t>
            </w:r>
          </w:p>
        </w:tc>
      </w:tr>
      <w:tr w:rsidR="00EC62F0" w:rsidRPr="00046608" w:rsidTr="00AF38A9">
        <w:trPr>
          <w:cnfStyle w:val="000000100000" w:firstRow="0" w:lastRow="0" w:firstColumn="0" w:lastColumn="0" w:oddVBand="0" w:evenVBand="0" w:oddHBand="1" w:evenHBand="0" w:firstRowFirstColumn="0" w:firstRowLastColumn="0" w:lastRowFirstColumn="0" w:lastRowLastColumn="0"/>
          <w:trHeight w:val="300"/>
        </w:trPr>
        <w:tc>
          <w:tcPr>
            <w:tcW w:w="6204" w:type="dxa"/>
            <w:hideMark/>
          </w:tcPr>
          <w:p w:rsidR="00EC62F0" w:rsidRPr="00046608" w:rsidRDefault="00EC62F0" w:rsidP="00046608">
            <w:pPr>
              <w:spacing w:before="0" w:after="0"/>
              <w:jc w:val="lef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Totale indirizzi artistici e culturali</w:t>
            </w:r>
          </w:p>
        </w:tc>
        <w:tc>
          <w:tcPr>
            <w:tcW w:w="9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15380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4,27</w:t>
            </w:r>
          </w:p>
        </w:tc>
      </w:tr>
      <w:tr w:rsidR="00EC62F0" w:rsidRPr="00046608" w:rsidTr="00AF38A9">
        <w:trPr>
          <w:trHeight w:val="495"/>
        </w:trPr>
        <w:tc>
          <w:tcPr>
            <w:tcW w:w="6204" w:type="dxa"/>
            <w:hideMark/>
          </w:tcPr>
          <w:p w:rsidR="00EC62F0" w:rsidRPr="00046608" w:rsidRDefault="00EC62F0" w:rsidP="00046608">
            <w:pPr>
              <w:spacing w:before="0" w:after="0"/>
              <w:jc w:val="lef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Totale delle assunzioni previste per cui è richiesto un titolo di studio superiore alla scuola dell'obbligo</w:t>
            </w:r>
          </w:p>
        </w:tc>
        <w:tc>
          <w:tcPr>
            <w:tcW w:w="9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359950</w:t>
            </w:r>
          </w:p>
        </w:tc>
        <w:tc>
          <w:tcPr>
            <w:tcW w:w="1060" w:type="dxa"/>
            <w:hideMark/>
          </w:tcPr>
          <w:p w:rsidR="00EC62F0" w:rsidRPr="00046608" w:rsidRDefault="00EC62F0" w:rsidP="00046608">
            <w:pPr>
              <w:spacing w:before="0" w:after="0"/>
              <w:jc w:val="right"/>
              <w:rPr>
                <w:rFonts w:ascii="Calibri" w:eastAsia="Times New Roman" w:hAnsi="Calibri" w:cs="Times New Roman"/>
                <w:b/>
                <w:bCs/>
                <w:color w:val="000000"/>
                <w:sz w:val="18"/>
                <w:szCs w:val="18"/>
                <w:lang w:eastAsia="it-IT"/>
              </w:rPr>
            </w:pPr>
            <w:r w:rsidRPr="00046608">
              <w:rPr>
                <w:rFonts w:ascii="Calibri" w:eastAsia="Times New Roman" w:hAnsi="Calibri" w:cs="Times New Roman"/>
                <w:b/>
                <w:bCs/>
                <w:color w:val="000000"/>
                <w:sz w:val="18"/>
                <w:szCs w:val="18"/>
                <w:lang w:eastAsia="it-IT"/>
              </w:rPr>
              <w:t>100,00</w:t>
            </w:r>
          </w:p>
        </w:tc>
      </w:tr>
    </w:tbl>
    <w:p w:rsidR="0012519B" w:rsidRPr="00046608" w:rsidRDefault="00B0728E" w:rsidP="00046608">
      <w:pPr>
        <w:pStyle w:val="Fontetab"/>
      </w:pPr>
      <w:r w:rsidRPr="00046608">
        <w:t xml:space="preserve">Fonte: elaborazione su dati </w:t>
      </w:r>
      <w:proofErr w:type="spellStart"/>
      <w:r w:rsidRPr="00046608">
        <w:t>Unioncamere</w:t>
      </w:r>
      <w:proofErr w:type="spellEnd"/>
      <w:r w:rsidRPr="00046608">
        <w:t xml:space="preserve"> </w:t>
      </w:r>
      <w:proofErr w:type="spellStart"/>
      <w:r w:rsidRPr="00046608">
        <w:t>Excelsior</w:t>
      </w:r>
      <w:proofErr w:type="spellEnd"/>
    </w:p>
    <w:p w:rsidR="00AF38A9" w:rsidRPr="00046608" w:rsidRDefault="00AF38A9" w:rsidP="00046608">
      <w:pPr>
        <w:pStyle w:val="normalecav"/>
      </w:pPr>
      <w:r w:rsidRPr="00046608">
        <w:lastRenderedPageBreak/>
        <w:t xml:space="preserve">Rispetto ai diploma di laurea si registra invece una tendenza diversa. Se complessivamente le lauree in ambito artistico e umanistico “pesano” sul totale delle assunzioni per il 2,6%, analizzando la loro incidenza sul totale delle assunzioni previste di laureati, si registra un valore del 12,1%: un dato significativo se si considera che quanti provengono dalle facoltà di ingegneria registrano il 30,4% delle preferenze </w:t>
      </w:r>
      <w:r w:rsidRPr="00046608">
        <w:rPr>
          <w:b/>
        </w:rPr>
        <w:t>(fig. 5)</w:t>
      </w:r>
      <w:r w:rsidRPr="00046608">
        <w:t xml:space="preserve">. </w:t>
      </w:r>
    </w:p>
    <w:p w:rsidR="00AF38A9" w:rsidRPr="00046608" w:rsidRDefault="00AF38A9" w:rsidP="00046608">
      <w:pPr>
        <w:pStyle w:val="normalecav"/>
      </w:pPr>
      <w:r w:rsidRPr="00046608">
        <w:t xml:space="preserve">In un mercato del lavoro dove il disallineamento tra offerta formativa e domanda di competenze rappresenta da sempre un problema strutturale, con riferimento ai percorsi artistici e umanistici, questo risulta ancora più sbilanciato. Ciò chiama in causa diversi fattori che hanno a che vedere, </w:t>
      </w:r>
    </w:p>
    <w:p w:rsidR="00AF38A9" w:rsidRPr="00046608" w:rsidRDefault="00AF38A9" w:rsidP="00046608">
      <w:pPr>
        <w:pStyle w:val="normalecav"/>
        <w:numPr>
          <w:ilvl w:val="0"/>
          <w:numId w:val="1"/>
        </w:numPr>
      </w:pPr>
      <w:proofErr w:type="gramStart"/>
      <w:r w:rsidRPr="00046608">
        <w:t>da</w:t>
      </w:r>
      <w:proofErr w:type="gramEnd"/>
      <w:r w:rsidRPr="00046608">
        <w:t xml:space="preserve"> un lato, con la progettazione dei percorsi formativi, che risultano presumibilmente poco appetibili per le aziende e necessitano di accrescere la loro spendibilità, con una messa a punto dell’offerta, che senza rinunciare alla propria vocazione e finalità, risulti tuttavia più attuale e funzionale alle esigenze delle imprese, </w:t>
      </w:r>
    </w:p>
    <w:p w:rsidR="00AF38A9" w:rsidRPr="00046608" w:rsidRDefault="00AF38A9" w:rsidP="00046608">
      <w:pPr>
        <w:pStyle w:val="normalecav"/>
        <w:numPr>
          <w:ilvl w:val="0"/>
          <w:numId w:val="1"/>
        </w:numPr>
      </w:pPr>
      <w:proofErr w:type="gramStart"/>
      <w:r w:rsidRPr="00046608">
        <w:t>dall’altra</w:t>
      </w:r>
      <w:proofErr w:type="gramEnd"/>
      <w:r w:rsidRPr="00046608">
        <w:t xml:space="preserve"> parte, anche con il permanere di un pregiudizio di fondo nei confronti della formazione umanistica, a cui troppo spesso si continua a guardare in una chiave “intellettuale”, senza considerare e valorizzare abbastanza il potenziale professionalizzante che può esprimere. </w:t>
      </w:r>
    </w:p>
    <w:p w:rsidR="00AF38A9" w:rsidRPr="00046608" w:rsidRDefault="00AF38A9" w:rsidP="00046608">
      <w:pPr>
        <w:pStyle w:val="normalecav"/>
      </w:pPr>
      <w:r w:rsidRPr="00046608">
        <w:t xml:space="preserve">Tutto ciò concorre a generare falsi e incorretti miti, in un circolo vizioso di credenze che esaspera la logica di autoreferenzialità di alcuni percorsi formativi, condannandoli ad un destino di esclusione, e al tempo stesso privando il sistema stesso di quelle dinamiche di “contaminazione” e ibridazione tra competenze scientifiche e umanistiche, tecnologiche e artistiche, che altrove iniziano sempre più a contraddistinguere le funzioni educative, di apprendimento e di sviluppo di nuove conoscenze e competenze. </w:t>
      </w:r>
    </w:p>
    <w:p w:rsidR="00AF38A9" w:rsidRPr="00046608" w:rsidRDefault="00AF38A9" w:rsidP="00046608">
      <w:pPr>
        <w:spacing w:before="0" w:after="200" w:line="276" w:lineRule="auto"/>
        <w:jc w:val="left"/>
        <w:rPr>
          <w:sz w:val="23"/>
        </w:rPr>
      </w:pPr>
      <w:r w:rsidRPr="00046608">
        <w:br w:type="page"/>
      </w:r>
    </w:p>
    <w:p w:rsidR="00AF38A9" w:rsidRPr="00046608" w:rsidRDefault="00AF38A9" w:rsidP="00046608">
      <w:pPr>
        <w:pStyle w:val="normalecav"/>
      </w:pPr>
    </w:p>
    <w:p w:rsidR="00AF38A9" w:rsidRPr="00046608" w:rsidRDefault="00AF38A9" w:rsidP="00046608">
      <w:pPr>
        <w:pStyle w:val="Titolotab"/>
      </w:pPr>
      <w:r w:rsidRPr="00046608">
        <w:t xml:space="preserve">Fig. 5 - Tipologia di titoli di studio universitari richiesti dalle aziende sul totale delle assunzioni previste di laureati, 2015 (val. </w:t>
      </w:r>
      <w:proofErr w:type="spellStart"/>
      <w:r w:rsidRPr="00046608">
        <w:t>ass</w:t>
      </w:r>
      <w:proofErr w:type="spellEnd"/>
      <w:r w:rsidRPr="00046608">
        <w:t xml:space="preserve">. </w:t>
      </w:r>
      <w:proofErr w:type="gramStart"/>
      <w:r w:rsidRPr="00046608">
        <w:t>e</w:t>
      </w:r>
      <w:proofErr w:type="gramEnd"/>
      <w:r w:rsidRPr="00046608">
        <w:t xml:space="preserve"> val. %)</w:t>
      </w:r>
    </w:p>
    <w:p w:rsidR="00EC62F0" w:rsidRPr="00046608" w:rsidRDefault="00EC62F0" w:rsidP="00046608">
      <w:pPr>
        <w:spacing w:before="0" w:after="200" w:line="276" w:lineRule="auto"/>
        <w:jc w:val="left"/>
      </w:pPr>
      <w:r w:rsidRPr="00046608">
        <w:rPr>
          <w:noProof/>
          <w:lang w:eastAsia="it-IT"/>
        </w:rPr>
        <w:drawing>
          <wp:inline distT="0" distB="0" distL="0" distR="0">
            <wp:extent cx="4572000" cy="2743200"/>
            <wp:effectExtent l="19050" t="0" r="19050" b="0"/>
            <wp:docPr id="12"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38A9" w:rsidRPr="00046608" w:rsidRDefault="00AF38A9" w:rsidP="00046608">
      <w:pPr>
        <w:pStyle w:val="Fontetab"/>
      </w:pPr>
      <w:r w:rsidRPr="00046608">
        <w:t xml:space="preserve">Fonte: elaborazione su dati </w:t>
      </w:r>
      <w:proofErr w:type="spellStart"/>
      <w:r w:rsidRPr="00046608">
        <w:t>Unioncamere</w:t>
      </w:r>
      <w:proofErr w:type="spellEnd"/>
      <w:r w:rsidRPr="00046608">
        <w:t xml:space="preserve"> </w:t>
      </w:r>
      <w:proofErr w:type="spellStart"/>
      <w:r w:rsidRPr="00046608">
        <w:t>Excelsior</w:t>
      </w:r>
      <w:proofErr w:type="spellEnd"/>
    </w:p>
    <w:p w:rsidR="00047ECC" w:rsidRPr="00046608" w:rsidRDefault="00047ECC" w:rsidP="00046608">
      <w:pPr>
        <w:spacing w:before="0" w:after="200" w:line="276" w:lineRule="auto"/>
        <w:jc w:val="left"/>
        <w:rPr>
          <w:sz w:val="18"/>
          <w:szCs w:val="18"/>
        </w:rPr>
      </w:pPr>
      <w:r w:rsidRPr="00046608">
        <w:br w:type="page"/>
      </w:r>
    </w:p>
    <w:p w:rsidR="00B750FC" w:rsidRPr="00046608" w:rsidRDefault="00352056" w:rsidP="00046608">
      <w:pPr>
        <w:pStyle w:val="Titolo1"/>
      </w:pPr>
      <w:bookmarkStart w:id="8" w:name="_Toc445887553"/>
      <w:r w:rsidRPr="00046608">
        <w:lastRenderedPageBreak/>
        <w:t xml:space="preserve">Educazione senza età: tra </w:t>
      </w:r>
      <w:proofErr w:type="spellStart"/>
      <w:r w:rsidRPr="00046608">
        <w:rPr>
          <w:i/>
        </w:rPr>
        <w:t>edutainment</w:t>
      </w:r>
      <w:proofErr w:type="spellEnd"/>
      <w:r w:rsidRPr="00046608">
        <w:t xml:space="preserve"> e nuovi media, un sistema ancora </w:t>
      </w:r>
      <w:r w:rsidR="00574E36" w:rsidRPr="00046608">
        <w:t>da sviluppare</w:t>
      </w:r>
      <w:bookmarkEnd w:id="8"/>
    </w:p>
    <w:p w:rsidR="00AF4F28" w:rsidRPr="00046608" w:rsidRDefault="00383E56" w:rsidP="00046608">
      <w:pPr>
        <w:pStyle w:val="normalecav"/>
      </w:pPr>
      <w:r w:rsidRPr="00046608">
        <w:t xml:space="preserve">Con troppa superficialità si continua a guardare in Italia alla funzione educativa come ad un momento circoscritto ad una determinata fase di vita, quella dedicata all’apprendimento, </w:t>
      </w:r>
      <w:r w:rsidR="00AF4F28" w:rsidRPr="00046608">
        <w:t>da sviluppare</w:t>
      </w:r>
      <w:r w:rsidRPr="00046608">
        <w:t xml:space="preserve"> secondo criteri “formali”, </w:t>
      </w:r>
      <w:r w:rsidR="00AF4F28" w:rsidRPr="00046608">
        <w:t xml:space="preserve">quali quelli </w:t>
      </w:r>
      <w:r w:rsidR="00117F76" w:rsidRPr="00046608">
        <w:t>in uso</w:t>
      </w:r>
      <w:r w:rsidRPr="00046608">
        <w:t xml:space="preserve"> nelle scuole e nelle università. Eppure all’estero già da tempo quello dell’educazione è diventat</w:t>
      </w:r>
      <w:r w:rsidR="00AF4F28" w:rsidRPr="00046608">
        <w:t>o un campo di sperimentazione</w:t>
      </w:r>
      <w:r w:rsidRPr="00046608">
        <w:t xml:space="preserve"> di nuovi modelli e </w:t>
      </w:r>
      <w:r w:rsidR="00AF4F28" w:rsidRPr="00046608">
        <w:t>prassi</w:t>
      </w:r>
      <w:r w:rsidR="00117F76" w:rsidRPr="00046608">
        <w:t>, volti</w:t>
      </w:r>
      <w:r w:rsidRPr="00046608">
        <w:t xml:space="preserve"> a guardare a quello educativo come ad un processo complesso che si declina in molteplici modalità, spesso informali, e che vede un ruolo sempre </w:t>
      </w:r>
      <w:r w:rsidR="00AF4F28" w:rsidRPr="00046608">
        <w:t xml:space="preserve">più </w:t>
      </w:r>
      <w:r w:rsidRPr="00046608">
        <w:t xml:space="preserve">decisivo di nuovi attori: i media, internet, la rete. </w:t>
      </w:r>
    </w:p>
    <w:p w:rsidR="00081DC1" w:rsidRPr="00046608" w:rsidRDefault="00383E56" w:rsidP="00046608">
      <w:pPr>
        <w:pStyle w:val="normalecav"/>
      </w:pPr>
      <w:r w:rsidRPr="00046608">
        <w:t xml:space="preserve">Corsi online, </w:t>
      </w:r>
      <w:proofErr w:type="spellStart"/>
      <w:r w:rsidRPr="00046608">
        <w:rPr>
          <w:i/>
        </w:rPr>
        <w:t>edutainment</w:t>
      </w:r>
      <w:proofErr w:type="spellEnd"/>
      <w:r w:rsidRPr="00046608">
        <w:t xml:space="preserve">, </w:t>
      </w:r>
      <w:proofErr w:type="spellStart"/>
      <w:r w:rsidR="00117F76" w:rsidRPr="00046608">
        <w:rPr>
          <w:i/>
        </w:rPr>
        <w:t>sharing</w:t>
      </w:r>
      <w:proofErr w:type="spellEnd"/>
      <w:r w:rsidR="00117F76" w:rsidRPr="00046608">
        <w:rPr>
          <w:i/>
        </w:rPr>
        <w:t xml:space="preserve"> </w:t>
      </w:r>
      <w:proofErr w:type="spellStart"/>
      <w:r w:rsidR="00117F76" w:rsidRPr="00046608">
        <w:rPr>
          <w:i/>
        </w:rPr>
        <w:t>knowledge</w:t>
      </w:r>
      <w:proofErr w:type="spellEnd"/>
      <w:r w:rsidRPr="00046608">
        <w:t>: se da noi sono ancora</w:t>
      </w:r>
      <w:r w:rsidR="00117F76" w:rsidRPr="00046608">
        <w:t xml:space="preserve"> in larga parte</w:t>
      </w:r>
      <w:r w:rsidRPr="00046608">
        <w:t xml:space="preserve"> tab</w:t>
      </w:r>
      <w:r w:rsidR="00784719" w:rsidRPr="00046608">
        <w:t>ù da far</w:t>
      </w:r>
      <w:r w:rsidR="00081DC1" w:rsidRPr="00046608">
        <w:t xml:space="preserve"> cadere</w:t>
      </w:r>
      <w:r w:rsidR="00117F76" w:rsidRPr="00046608">
        <w:t xml:space="preserve"> o invenzioni semantiche da riempire di contenuto</w:t>
      </w:r>
      <w:r w:rsidR="00081DC1" w:rsidRPr="00046608">
        <w:t xml:space="preserve">, in molte realtà straniere rappresentano delle modalità educative complementari a quelle tradizionali, che possono consentire </w:t>
      </w:r>
      <w:r w:rsidR="00AF4F28" w:rsidRPr="00046608">
        <w:t>in</w:t>
      </w:r>
      <w:r w:rsidR="00081DC1" w:rsidRPr="00046608">
        <w:t xml:space="preserve"> tutte le età della vita, anche in concomitanza degli obblighi lavorativi, di continuare ad apprendere. </w:t>
      </w:r>
    </w:p>
    <w:p w:rsidR="00081DC1" w:rsidRPr="00046608" w:rsidRDefault="00081DC1" w:rsidP="00046608">
      <w:pPr>
        <w:pStyle w:val="normalecav"/>
      </w:pPr>
      <w:r w:rsidRPr="00046608">
        <w:t>Ciò vale non solo per la formazione di tipo professionale, quanto soprattutto per quella culturale in senso stretto, che non solo si sviluppa su canali molto meno formali, ma tende spesso e volentieri a far perno su un mix di modelli – l’esperienza di una mostra, una visita culturale, la lettura di un libro, la visione di un programma di approfondimento – che insieme vanno a costituire un percorso</w:t>
      </w:r>
      <w:r w:rsidR="00784719" w:rsidRPr="00046608">
        <w:t xml:space="preserve"> di crescita e approfondimento </w:t>
      </w:r>
      <w:r w:rsidR="00AF4F28" w:rsidRPr="00046608">
        <w:t>del tutto individuale</w:t>
      </w:r>
      <w:r w:rsidR="00117F76" w:rsidRPr="00046608">
        <w:t>, ma che per questo non significa che debba essere abbandonato a se stesso</w:t>
      </w:r>
      <w:r w:rsidRPr="00046608">
        <w:t xml:space="preserve">. </w:t>
      </w:r>
    </w:p>
    <w:p w:rsidR="00AF4F28" w:rsidRPr="00046608" w:rsidRDefault="0017353C" w:rsidP="00046608">
      <w:pPr>
        <w:pStyle w:val="normalecav"/>
      </w:pPr>
      <w:r w:rsidRPr="00046608">
        <w:t>Da noi</w:t>
      </w:r>
      <w:r w:rsidR="00081DC1" w:rsidRPr="00046608">
        <w:t xml:space="preserve"> sembra mancare un sistema educativo che</w:t>
      </w:r>
      <w:r w:rsidR="00AF4F28" w:rsidRPr="00046608">
        <w:t>,</w:t>
      </w:r>
      <w:r w:rsidR="00081DC1" w:rsidRPr="00046608">
        <w:t xml:space="preserve"> tra age</w:t>
      </w:r>
      <w:r w:rsidR="00052946" w:rsidRPr="00046608">
        <w:t>nzie informali, luoghi deputati alla cultura,</w:t>
      </w:r>
      <w:r w:rsidR="00AF4F28" w:rsidRPr="00046608">
        <w:t xml:space="preserve"> nuovi media</w:t>
      </w:r>
      <w:r w:rsidR="00784719" w:rsidRPr="00046608">
        <w:t>,</w:t>
      </w:r>
      <w:r w:rsidR="00081DC1" w:rsidRPr="00046608">
        <w:t xml:space="preserve"> consenta un aggiornamento continuo delle conoscenze culturali ed artistiche a quella parte di popolazione che da tempo è uscita fuori dai percorsi </w:t>
      </w:r>
      <w:r w:rsidR="00117F76" w:rsidRPr="00046608">
        <w:t>formativi</w:t>
      </w:r>
      <w:r w:rsidR="00AF4F28" w:rsidRPr="00046608">
        <w:t xml:space="preserve"> </w:t>
      </w:r>
      <w:r w:rsidR="00052946" w:rsidRPr="00046608">
        <w:t>di base</w:t>
      </w:r>
      <w:r w:rsidR="00081DC1" w:rsidRPr="00046608">
        <w:t xml:space="preserve">. </w:t>
      </w:r>
    </w:p>
    <w:p w:rsidR="00081DC1" w:rsidRPr="00046608" w:rsidRDefault="00081DC1" w:rsidP="00046608">
      <w:pPr>
        <w:pStyle w:val="normalecav"/>
      </w:pPr>
      <w:r w:rsidRPr="00046608">
        <w:t xml:space="preserve">E’ indicativo da questo punto di vista come man mano ci si allontani dall’età della formazione, scenda significativamente la quota di persone che coltiva e </w:t>
      </w:r>
      <w:r w:rsidR="00784719" w:rsidRPr="00046608">
        <w:t>p</w:t>
      </w:r>
      <w:r w:rsidRPr="00046608">
        <w:t xml:space="preserve">ratica interessi culturali, come </w:t>
      </w:r>
      <w:r w:rsidR="00784719" w:rsidRPr="00046608">
        <w:t xml:space="preserve">visitare musei e mostre, siti </w:t>
      </w:r>
      <w:r w:rsidRPr="00046608">
        <w:t xml:space="preserve">archeologici e monumenti, o va a teatro. E’ ovvio che la scuola offra da questo punto di vista opportunità enormi, </w:t>
      </w:r>
      <w:r w:rsidR="00C668B9" w:rsidRPr="00046608">
        <w:t>giustificando pertanto livelli alti di partecipazione proprio ne</w:t>
      </w:r>
      <w:r w:rsidR="00784719" w:rsidRPr="00046608">
        <w:t>gli anni in cui la si frequenta</w:t>
      </w:r>
      <w:r w:rsidR="001533EA" w:rsidRPr="00046608">
        <w:t xml:space="preserve">, ma colpisce che a partire dai 45 anni e mano a mano che l’età avanza, i livelli di </w:t>
      </w:r>
      <w:r w:rsidR="00052946" w:rsidRPr="00046608">
        <w:t>interesse</w:t>
      </w:r>
      <w:r w:rsidR="001533EA" w:rsidRPr="00046608">
        <w:t xml:space="preserve"> scendano drasticamente, proprio quando al contrario, il tempo liberato dal lavoro, dovrebbe rendere più facile la partecipazione alla vita culturale </w:t>
      </w:r>
      <w:r w:rsidR="001533EA" w:rsidRPr="00046608">
        <w:rPr>
          <w:b/>
        </w:rPr>
        <w:t xml:space="preserve">(fig. </w:t>
      </w:r>
      <w:r w:rsidR="00AF38A9" w:rsidRPr="00046608">
        <w:rPr>
          <w:b/>
        </w:rPr>
        <w:t>6</w:t>
      </w:r>
      <w:r w:rsidR="001533EA" w:rsidRPr="00046608">
        <w:rPr>
          <w:b/>
        </w:rPr>
        <w:t xml:space="preserve">). </w:t>
      </w:r>
      <w:r w:rsidR="00C668B9" w:rsidRPr="00046608">
        <w:t xml:space="preserve"> </w:t>
      </w:r>
    </w:p>
    <w:p w:rsidR="001533EA" w:rsidRPr="00046608" w:rsidRDefault="001533EA" w:rsidP="00046608">
      <w:pPr>
        <w:pStyle w:val="normalecav"/>
      </w:pPr>
      <w:r w:rsidRPr="00046608">
        <w:t xml:space="preserve">Cosa può allora supportare il mantenimento di una sensibilità e </w:t>
      </w:r>
      <w:r w:rsidR="00052946" w:rsidRPr="00046608">
        <w:t xml:space="preserve">di </w:t>
      </w:r>
      <w:r w:rsidRPr="00046608">
        <w:t>un interesse culturale lungo tutto l’arco della vita, favorendo quel processo di educazione</w:t>
      </w:r>
      <w:r w:rsidR="00052946" w:rsidRPr="00046608">
        <w:t xml:space="preserve"> </w:t>
      </w:r>
      <w:r w:rsidR="00052946" w:rsidRPr="00046608">
        <w:lastRenderedPageBreak/>
        <w:t xml:space="preserve">permanente </w:t>
      </w:r>
      <w:r w:rsidRPr="00046608">
        <w:t>all’arte e alla cultura, che rischia di diventare obsoleto se confinato</w:t>
      </w:r>
      <w:r w:rsidR="00052946" w:rsidRPr="00046608">
        <w:t xml:space="preserve"> solo ai primi anni della vita?</w:t>
      </w:r>
    </w:p>
    <w:p w:rsidR="00732B8C" w:rsidRPr="00046608" w:rsidRDefault="00732B8C" w:rsidP="00046608">
      <w:pPr>
        <w:pStyle w:val="normalecav"/>
      </w:pPr>
    </w:p>
    <w:p w:rsidR="00732B8C" w:rsidRPr="00046608" w:rsidRDefault="00732B8C" w:rsidP="00046608">
      <w:pPr>
        <w:pStyle w:val="Titolotab"/>
      </w:pPr>
      <w:r w:rsidRPr="00046608">
        <w:t>Fig.</w:t>
      </w:r>
      <w:r w:rsidR="00AF38A9" w:rsidRPr="00046608">
        <w:t xml:space="preserve"> 6</w:t>
      </w:r>
      <w:r w:rsidRPr="00046608">
        <w:t xml:space="preserve"> - Quota di popolazione per fascia d’età che nel corso del 2015 ha v</w:t>
      </w:r>
      <w:r w:rsidR="00EC78D4" w:rsidRPr="00046608">
        <w:t xml:space="preserve">isitato uno dei seguenti luoghi o eventi: mostre e musei, siti archeologici, teatro, </w:t>
      </w:r>
      <w:r w:rsidRPr="00046608">
        <w:t>2015 (val.%)</w:t>
      </w:r>
    </w:p>
    <w:p w:rsidR="00732B8C" w:rsidRPr="00046608" w:rsidRDefault="00732B8C" w:rsidP="00046608">
      <w:pPr>
        <w:spacing w:before="0" w:after="200" w:line="276" w:lineRule="auto"/>
        <w:jc w:val="left"/>
      </w:pPr>
      <w:r w:rsidRPr="00046608">
        <w:rPr>
          <w:noProof/>
          <w:lang w:eastAsia="it-IT"/>
        </w:rPr>
        <w:drawing>
          <wp:inline distT="0" distB="0" distL="0" distR="0">
            <wp:extent cx="5040630" cy="2743200"/>
            <wp:effectExtent l="19050" t="0" r="26670" b="0"/>
            <wp:docPr id="9"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2B8C" w:rsidRPr="00046608" w:rsidRDefault="00732B8C" w:rsidP="00046608">
      <w:pPr>
        <w:pStyle w:val="Fontetab"/>
        <w:rPr>
          <w:lang w:eastAsia="it-IT"/>
        </w:rPr>
      </w:pPr>
      <w:r w:rsidRPr="00046608">
        <w:rPr>
          <w:lang w:eastAsia="it-IT"/>
        </w:rPr>
        <w:t>Fonte: elaborazioni su dati Istat</w:t>
      </w:r>
    </w:p>
    <w:p w:rsidR="00117F76" w:rsidRPr="00046608" w:rsidRDefault="00117F76" w:rsidP="00046608">
      <w:pPr>
        <w:pStyle w:val="Fontetab"/>
        <w:rPr>
          <w:lang w:eastAsia="it-IT"/>
        </w:rPr>
      </w:pPr>
    </w:p>
    <w:p w:rsidR="001533EA" w:rsidRPr="00046608" w:rsidRDefault="00052946" w:rsidP="00046608">
      <w:pPr>
        <w:pStyle w:val="normalecav"/>
      </w:pPr>
      <w:r w:rsidRPr="00046608">
        <w:t>Una</w:t>
      </w:r>
      <w:r w:rsidR="00732B8C" w:rsidRPr="00046608">
        <w:t xml:space="preserve"> prima </w:t>
      </w:r>
      <w:r w:rsidRPr="00046608">
        <w:t>risposta</w:t>
      </w:r>
      <w:r w:rsidR="00732B8C" w:rsidRPr="00046608">
        <w:t xml:space="preserve"> chiama in causa i luoghi della cultura, che possono da questo punto di vista esprimere un potenziale educativo formidabile, a condizione tuttavia che siano attrezzati per farlo. </w:t>
      </w:r>
    </w:p>
    <w:p w:rsidR="000260ED" w:rsidRPr="00046608" w:rsidRDefault="007A4448" w:rsidP="00046608">
      <w:pPr>
        <w:pStyle w:val="normalecav"/>
      </w:pPr>
      <w:r w:rsidRPr="00046608">
        <w:t xml:space="preserve">Recentemente ha fatto </w:t>
      </w:r>
      <w:r w:rsidR="00732B8C" w:rsidRPr="00046608">
        <w:t>notizia</w:t>
      </w:r>
      <w:r w:rsidRPr="00046608">
        <w:t xml:space="preserve"> l’incremento dei visitatori dei principali luoghi di interesse storico e museale</w:t>
      </w:r>
      <w:r w:rsidR="00732B8C" w:rsidRPr="00046608">
        <w:t xml:space="preserve"> che ha raggiunto nel 2015 quota </w:t>
      </w:r>
      <w:r w:rsidR="00EC78D4" w:rsidRPr="00046608">
        <w:t>43 milioni di persone</w:t>
      </w:r>
      <w:r w:rsidR="00732B8C" w:rsidRPr="00046608">
        <w:t>, con un</w:t>
      </w:r>
      <w:r w:rsidR="00EC78D4" w:rsidRPr="00046608">
        <w:t xml:space="preserve">a crescita </w:t>
      </w:r>
      <w:r w:rsidR="00732B8C" w:rsidRPr="00046608">
        <w:t xml:space="preserve">del </w:t>
      </w:r>
      <w:r w:rsidR="00EE7FD8" w:rsidRPr="00046608">
        <w:t xml:space="preserve">6% </w:t>
      </w:r>
      <w:r w:rsidR="00732B8C" w:rsidRPr="00046608">
        <w:t xml:space="preserve">rispetto all’anno precedente </w:t>
      </w:r>
      <w:r w:rsidR="00EE7FD8" w:rsidRPr="00046608">
        <w:t>(pari a circa 2,5</w:t>
      </w:r>
      <w:r w:rsidR="00EC78D4" w:rsidRPr="00046608">
        <w:t xml:space="preserve"> </w:t>
      </w:r>
      <w:r w:rsidR="00EE7FD8" w:rsidRPr="00046608">
        <w:t>milioni</w:t>
      </w:r>
      <w:r w:rsidR="00732B8C" w:rsidRPr="00046608">
        <w:t xml:space="preserve"> in più</w:t>
      </w:r>
      <w:r w:rsidR="00EE7FD8" w:rsidRPr="00046608">
        <w:t>)</w:t>
      </w:r>
      <w:r w:rsidR="00732B8C" w:rsidRPr="00046608">
        <w:t xml:space="preserve">. </w:t>
      </w:r>
      <w:r w:rsidR="00052946" w:rsidRPr="00046608">
        <w:t>N</w:t>
      </w:r>
      <w:r w:rsidR="00732B8C" w:rsidRPr="00046608">
        <w:t xml:space="preserve">on si può negare come negli ultimi anni, </w:t>
      </w:r>
      <w:r w:rsidR="003F20C0" w:rsidRPr="00046608">
        <w:t xml:space="preserve">i luoghi d’arte e cultura siano molto più frequentati, grazie anche al fatto che si è iniziato a guardare ad essi </w:t>
      </w:r>
      <w:r w:rsidR="000765B2" w:rsidRPr="00046608">
        <w:t>con logiche diverse</w:t>
      </w:r>
      <w:r w:rsidR="000260ED" w:rsidRPr="00046608">
        <w:t xml:space="preserve">; ma l’impatto che ciò può produrre in termini educativi e culturali è tutto da verificare. </w:t>
      </w:r>
    </w:p>
    <w:p w:rsidR="000260ED" w:rsidRPr="00046608" w:rsidRDefault="00117F76" w:rsidP="00046608">
      <w:pPr>
        <w:pStyle w:val="normalecav"/>
        <w:rPr>
          <w:szCs w:val="20"/>
        </w:rPr>
      </w:pPr>
      <w:r w:rsidRPr="00046608">
        <w:t>Gallerie</w:t>
      </w:r>
      <w:r w:rsidR="00B750FC" w:rsidRPr="00046608">
        <w:t>, musei, auditorium</w:t>
      </w:r>
      <w:r w:rsidR="003F20C0" w:rsidRPr="00046608">
        <w:t xml:space="preserve"> s</w:t>
      </w:r>
      <w:r w:rsidR="000260ED" w:rsidRPr="00046608">
        <w:t xml:space="preserve">olo di recente hanno iniziato a proporsi anche come </w:t>
      </w:r>
      <w:r w:rsidR="00052946" w:rsidRPr="00046608">
        <w:t xml:space="preserve">luoghi </w:t>
      </w:r>
      <w:r w:rsidR="000260ED" w:rsidRPr="00046608">
        <w:t>di intrattenimento</w:t>
      </w:r>
      <w:r w:rsidR="003F20C0" w:rsidRPr="00046608">
        <w:t xml:space="preserve"> e di educazione </w:t>
      </w:r>
      <w:r w:rsidR="00EC78D4" w:rsidRPr="00046608">
        <w:t>alla cultura</w:t>
      </w:r>
      <w:r w:rsidRPr="00046608">
        <w:t xml:space="preserve"> cercando </w:t>
      </w:r>
      <w:r w:rsidR="00574E36" w:rsidRPr="00046608">
        <w:t xml:space="preserve">di </w:t>
      </w:r>
      <w:r w:rsidR="000260ED" w:rsidRPr="00046608">
        <w:rPr>
          <w:szCs w:val="20"/>
        </w:rPr>
        <w:t>diversifica</w:t>
      </w:r>
      <w:r w:rsidRPr="00046608">
        <w:rPr>
          <w:szCs w:val="20"/>
        </w:rPr>
        <w:t>re</w:t>
      </w:r>
      <w:r w:rsidR="000260ED" w:rsidRPr="00046608">
        <w:rPr>
          <w:szCs w:val="20"/>
        </w:rPr>
        <w:t xml:space="preserve"> la</w:t>
      </w:r>
      <w:r w:rsidRPr="00046608">
        <w:rPr>
          <w:szCs w:val="20"/>
        </w:rPr>
        <w:t xml:space="preserve"> loro</w:t>
      </w:r>
      <w:r w:rsidR="000260ED" w:rsidRPr="00046608">
        <w:rPr>
          <w:szCs w:val="20"/>
        </w:rPr>
        <w:t xml:space="preserve"> vocazione </w:t>
      </w:r>
      <w:r w:rsidR="001B78FD" w:rsidRPr="00046608">
        <w:rPr>
          <w:szCs w:val="20"/>
        </w:rPr>
        <w:t>di luogo di “</w:t>
      </w:r>
      <w:r w:rsidR="000260ED" w:rsidRPr="00046608">
        <w:rPr>
          <w:szCs w:val="20"/>
        </w:rPr>
        <w:t>fruizione</w:t>
      </w:r>
      <w:r w:rsidR="001B78FD" w:rsidRPr="00046608">
        <w:rPr>
          <w:szCs w:val="20"/>
        </w:rPr>
        <w:t>”</w:t>
      </w:r>
      <w:r w:rsidR="000260ED" w:rsidRPr="00046608">
        <w:rPr>
          <w:szCs w:val="20"/>
        </w:rPr>
        <w:t xml:space="preserve">, </w:t>
      </w:r>
      <w:r w:rsidR="001B78FD" w:rsidRPr="00046608">
        <w:rPr>
          <w:szCs w:val="20"/>
        </w:rPr>
        <w:t xml:space="preserve">a luogo di </w:t>
      </w:r>
      <w:r w:rsidR="000260ED" w:rsidRPr="00046608">
        <w:rPr>
          <w:szCs w:val="20"/>
        </w:rPr>
        <w:t>produzione, creazione artistica, educazione, intrattenimento, ricerca</w:t>
      </w:r>
      <w:r w:rsidR="001B78FD" w:rsidRPr="00046608">
        <w:rPr>
          <w:szCs w:val="20"/>
        </w:rPr>
        <w:t>:</w:t>
      </w:r>
      <w:r w:rsidR="000260ED" w:rsidRPr="00046608">
        <w:rPr>
          <w:szCs w:val="20"/>
        </w:rPr>
        <w:t xml:space="preserve"> </w:t>
      </w:r>
      <w:r w:rsidR="00574E36" w:rsidRPr="00046608">
        <w:rPr>
          <w:szCs w:val="20"/>
        </w:rPr>
        <w:t xml:space="preserve">una mutazione che </w:t>
      </w:r>
      <w:r w:rsidR="000260ED" w:rsidRPr="00046608">
        <w:rPr>
          <w:szCs w:val="20"/>
        </w:rPr>
        <w:t xml:space="preserve">rappresenta un presupposto importante per attivare quella logica di educazione permanente che può fare dei luoghi della cultura </w:t>
      </w:r>
      <w:r w:rsidR="00052946" w:rsidRPr="00046608">
        <w:rPr>
          <w:szCs w:val="20"/>
        </w:rPr>
        <w:t>dei</w:t>
      </w:r>
      <w:r w:rsidR="000260ED" w:rsidRPr="00046608">
        <w:rPr>
          <w:szCs w:val="20"/>
        </w:rPr>
        <w:t xml:space="preserve"> </w:t>
      </w:r>
      <w:r w:rsidR="001B78FD" w:rsidRPr="00046608">
        <w:rPr>
          <w:szCs w:val="20"/>
        </w:rPr>
        <w:t xml:space="preserve">nuovi poli di </w:t>
      </w:r>
      <w:proofErr w:type="spellStart"/>
      <w:r w:rsidR="001B78FD" w:rsidRPr="00046608">
        <w:rPr>
          <w:i/>
          <w:szCs w:val="20"/>
        </w:rPr>
        <w:t>lifelong</w:t>
      </w:r>
      <w:proofErr w:type="spellEnd"/>
      <w:r w:rsidR="001B78FD" w:rsidRPr="00046608">
        <w:rPr>
          <w:i/>
          <w:szCs w:val="20"/>
        </w:rPr>
        <w:t xml:space="preserve"> </w:t>
      </w:r>
      <w:proofErr w:type="spellStart"/>
      <w:r w:rsidR="001B78FD" w:rsidRPr="00046608">
        <w:rPr>
          <w:i/>
          <w:szCs w:val="20"/>
        </w:rPr>
        <w:t>education</w:t>
      </w:r>
      <w:proofErr w:type="spellEnd"/>
      <w:r w:rsidR="000260ED" w:rsidRPr="00046608">
        <w:rPr>
          <w:szCs w:val="20"/>
        </w:rPr>
        <w:t xml:space="preserve">. </w:t>
      </w:r>
    </w:p>
    <w:p w:rsidR="003F20C0" w:rsidRPr="00046608" w:rsidRDefault="00B53E35" w:rsidP="00046608">
      <w:pPr>
        <w:pStyle w:val="normalecav"/>
      </w:pPr>
      <w:r w:rsidRPr="00046608">
        <w:lastRenderedPageBreak/>
        <w:t xml:space="preserve">Da questo punto di vista tuttavia, il lavoro da fare è molto ampio. L’Istat ha da poco reso fruibili i dati di una vasta indagine condotta presso gli istituti museali o similari italiani, da cui emerge che il </w:t>
      </w:r>
      <w:r w:rsidR="00EC78D4" w:rsidRPr="00046608">
        <w:t xml:space="preserve">loro </w:t>
      </w:r>
      <w:r w:rsidRPr="00046608">
        <w:t>livello di “infrastrutturazione” in termini di servizi e dotazioni attivati resta ancora molto basso. Si consideri ad esempio che dove all’estero la digitalizzazione del patrimonio artistico e culturale procede speditamente, con progetti di portata nazionale, da noi solo la metà (il 51,6%) dei musei e delle gallerie ha un proprio sito, e per le aree archeologiche e i monumenti, la percentuale scende rispettivamente al 44,2% e 46,2%</w:t>
      </w:r>
      <w:r w:rsidR="00E87FF4" w:rsidRPr="00046608">
        <w:t xml:space="preserve"> </w:t>
      </w:r>
      <w:r w:rsidR="00E87FF4" w:rsidRPr="00046608">
        <w:rPr>
          <w:b/>
        </w:rPr>
        <w:t>(</w:t>
      </w:r>
      <w:proofErr w:type="spellStart"/>
      <w:r w:rsidR="00E87FF4" w:rsidRPr="00046608">
        <w:rPr>
          <w:b/>
        </w:rPr>
        <w:t>tab</w:t>
      </w:r>
      <w:proofErr w:type="spellEnd"/>
      <w:r w:rsidR="00E87FF4" w:rsidRPr="00046608">
        <w:rPr>
          <w:b/>
        </w:rPr>
        <w:t xml:space="preserve">. </w:t>
      </w:r>
      <w:r w:rsidR="00667DE6" w:rsidRPr="00046608">
        <w:rPr>
          <w:b/>
        </w:rPr>
        <w:t>6</w:t>
      </w:r>
      <w:r w:rsidR="00E87FF4" w:rsidRPr="00046608">
        <w:rPr>
          <w:b/>
        </w:rPr>
        <w:t>)</w:t>
      </w:r>
      <w:r w:rsidRPr="00046608">
        <w:t xml:space="preserve">. </w:t>
      </w:r>
    </w:p>
    <w:p w:rsidR="00E87FF4" w:rsidRPr="00046608" w:rsidRDefault="00B368C5" w:rsidP="00046608">
      <w:pPr>
        <w:pStyle w:val="normalecav"/>
      </w:pPr>
      <w:r w:rsidRPr="00046608">
        <w:t xml:space="preserve">Ancora “solo” il 58,6% delle strutture organizza attività didattiche, rappresentate per lo più dalle visite guidate; il che significa che in 4 strutture su 10 tale tipo di servizio è assente. </w:t>
      </w:r>
      <w:r w:rsidR="00E87FF4" w:rsidRPr="00046608">
        <w:t>Peraltro</w:t>
      </w:r>
      <w:r w:rsidRPr="00046608">
        <w:t xml:space="preserve"> i più carenti da questo punto di vista sono i monumenti e le aree archeologiche</w:t>
      </w:r>
      <w:r w:rsidR="00E87FF4" w:rsidRPr="00046608">
        <w:t xml:space="preserve">: proprio i luoghi che necessiterebbero di maggiore attenzione da questo punto di vista, per trasformare l’esperienza della visita in un’occasione educativa. </w:t>
      </w:r>
    </w:p>
    <w:p w:rsidR="00667DE6" w:rsidRPr="00046608" w:rsidRDefault="00667DE6" w:rsidP="00046608">
      <w:pPr>
        <w:pStyle w:val="normalecav"/>
      </w:pPr>
    </w:p>
    <w:p w:rsidR="00667DE6" w:rsidRPr="00046608" w:rsidRDefault="00667DE6" w:rsidP="00046608">
      <w:pPr>
        <w:pStyle w:val="Titolotab"/>
      </w:pPr>
      <w:proofErr w:type="spellStart"/>
      <w:r w:rsidRPr="00046608">
        <w:rPr>
          <w:lang w:eastAsia="it-IT"/>
        </w:rPr>
        <w:t>Tab</w:t>
      </w:r>
      <w:proofErr w:type="spellEnd"/>
      <w:r w:rsidRPr="00046608">
        <w:rPr>
          <w:lang w:eastAsia="it-IT"/>
        </w:rPr>
        <w:t>. 6 - Servizi e dotazioni degli istituti museali o similari in Italia, 2011</w:t>
      </w:r>
    </w:p>
    <w:tbl>
      <w:tblPr>
        <w:tblStyle w:val="Sfondochiaro-Colore11"/>
        <w:tblW w:w="8270" w:type="dxa"/>
        <w:tblLayout w:type="fixed"/>
        <w:tblLook w:val="0420" w:firstRow="1" w:lastRow="0" w:firstColumn="0" w:lastColumn="0" w:noHBand="0" w:noVBand="1"/>
      </w:tblPr>
      <w:tblGrid>
        <w:gridCol w:w="4355"/>
        <w:gridCol w:w="980"/>
        <w:gridCol w:w="1010"/>
        <w:gridCol w:w="993"/>
        <w:gridCol w:w="932"/>
      </w:tblGrid>
      <w:tr w:rsidR="00667DE6" w:rsidRPr="00046608" w:rsidTr="00D30329">
        <w:trPr>
          <w:cnfStyle w:val="100000000000" w:firstRow="1" w:lastRow="0" w:firstColumn="0" w:lastColumn="0" w:oddVBand="0" w:evenVBand="0" w:oddHBand="0" w:evenHBand="0" w:firstRowFirstColumn="0" w:firstRowLastColumn="0" w:lastRowFirstColumn="0" w:lastRowLastColumn="0"/>
          <w:trHeight w:val="768"/>
        </w:trPr>
        <w:tc>
          <w:tcPr>
            <w:tcW w:w="4355" w:type="dxa"/>
            <w:hideMark/>
          </w:tcPr>
          <w:p w:rsidR="00667DE6" w:rsidRPr="00046608" w:rsidRDefault="00667DE6" w:rsidP="00046608">
            <w:pPr>
              <w:spacing w:before="0" w:after="0"/>
              <w:jc w:val="left"/>
              <w:rPr>
                <w:rFonts w:eastAsia="Times New Roman" w:cs="Arial"/>
                <w:b w:val="0"/>
                <w:color w:val="auto"/>
                <w:sz w:val="18"/>
                <w:szCs w:val="18"/>
                <w:lang w:eastAsia="it-IT"/>
              </w:rPr>
            </w:pPr>
          </w:p>
        </w:tc>
        <w:tc>
          <w:tcPr>
            <w:tcW w:w="980" w:type="dxa"/>
            <w:hideMark/>
          </w:tcPr>
          <w:p w:rsidR="00667DE6" w:rsidRPr="00046608" w:rsidRDefault="00667DE6" w:rsidP="00046608">
            <w:pPr>
              <w:spacing w:before="0" w:after="0"/>
              <w:jc w:val="center"/>
              <w:rPr>
                <w:rFonts w:eastAsia="Times New Roman" w:cs="Arial"/>
                <w:b w:val="0"/>
                <w:color w:val="auto"/>
                <w:sz w:val="18"/>
                <w:szCs w:val="18"/>
                <w:lang w:eastAsia="it-IT"/>
              </w:rPr>
            </w:pPr>
            <w:r w:rsidRPr="00046608">
              <w:rPr>
                <w:rFonts w:eastAsia="Times New Roman" w:cs="Arial"/>
                <w:b w:val="0"/>
                <w:color w:val="auto"/>
                <w:sz w:val="18"/>
                <w:szCs w:val="18"/>
                <w:lang w:eastAsia="it-IT"/>
              </w:rPr>
              <w:t>Museo, galleria</w:t>
            </w:r>
          </w:p>
        </w:tc>
        <w:tc>
          <w:tcPr>
            <w:tcW w:w="1010" w:type="dxa"/>
            <w:hideMark/>
          </w:tcPr>
          <w:p w:rsidR="00667DE6" w:rsidRPr="00046608" w:rsidRDefault="00667DE6" w:rsidP="00046608">
            <w:pPr>
              <w:spacing w:before="0" w:after="0"/>
              <w:jc w:val="center"/>
              <w:rPr>
                <w:rFonts w:eastAsia="Times New Roman" w:cs="Arial"/>
                <w:b w:val="0"/>
                <w:color w:val="auto"/>
                <w:sz w:val="18"/>
                <w:szCs w:val="18"/>
                <w:lang w:eastAsia="it-IT"/>
              </w:rPr>
            </w:pPr>
            <w:r w:rsidRPr="00046608">
              <w:rPr>
                <w:rFonts w:eastAsia="Times New Roman" w:cs="Arial"/>
                <w:b w:val="0"/>
                <w:color w:val="auto"/>
                <w:sz w:val="18"/>
                <w:szCs w:val="18"/>
                <w:lang w:eastAsia="it-IT"/>
              </w:rPr>
              <w:t>Area archeologica</w:t>
            </w:r>
          </w:p>
        </w:tc>
        <w:tc>
          <w:tcPr>
            <w:tcW w:w="993" w:type="dxa"/>
            <w:hideMark/>
          </w:tcPr>
          <w:p w:rsidR="00667DE6" w:rsidRPr="00046608" w:rsidRDefault="00667DE6" w:rsidP="00046608">
            <w:pPr>
              <w:spacing w:before="0" w:after="0"/>
              <w:jc w:val="center"/>
              <w:rPr>
                <w:rFonts w:eastAsia="Times New Roman" w:cs="Arial"/>
                <w:b w:val="0"/>
                <w:color w:val="auto"/>
                <w:sz w:val="18"/>
                <w:szCs w:val="18"/>
                <w:lang w:eastAsia="it-IT"/>
              </w:rPr>
            </w:pPr>
            <w:r w:rsidRPr="00046608">
              <w:rPr>
                <w:rFonts w:eastAsia="Times New Roman" w:cs="Arial"/>
                <w:b w:val="0"/>
                <w:color w:val="auto"/>
                <w:sz w:val="18"/>
                <w:szCs w:val="18"/>
                <w:lang w:eastAsia="it-IT"/>
              </w:rPr>
              <w:t xml:space="preserve">Monumento </w:t>
            </w:r>
          </w:p>
        </w:tc>
        <w:tc>
          <w:tcPr>
            <w:tcW w:w="932" w:type="dxa"/>
            <w:hideMark/>
          </w:tcPr>
          <w:p w:rsidR="00667DE6" w:rsidRPr="00046608" w:rsidRDefault="00667DE6" w:rsidP="00046608">
            <w:pPr>
              <w:spacing w:before="0" w:after="0"/>
              <w:jc w:val="center"/>
              <w:rPr>
                <w:rFonts w:eastAsia="Times New Roman" w:cs="Arial"/>
                <w:b w:val="0"/>
                <w:color w:val="auto"/>
                <w:sz w:val="18"/>
                <w:szCs w:val="18"/>
                <w:lang w:eastAsia="it-IT"/>
              </w:rPr>
            </w:pPr>
            <w:r w:rsidRPr="00046608">
              <w:rPr>
                <w:rFonts w:eastAsia="Times New Roman" w:cs="Arial"/>
                <w:b w:val="0"/>
                <w:color w:val="auto"/>
                <w:sz w:val="18"/>
                <w:szCs w:val="18"/>
                <w:lang w:eastAsia="it-IT"/>
              </w:rPr>
              <w:t>Totale</w:t>
            </w:r>
          </w:p>
        </w:tc>
      </w:tr>
      <w:tr w:rsidR="00667DE6" w:rsidRPr="00046608" w:rsidTr="00D30329">
        <w:trPr>
          <w:cnfStyle w:val="000000100000" w:firstRow="0" w:lastRow="0" w:firstColumn="0" w:lastColumn="0" w:oddVBand="0" w:evenVBand="0" w:oddHBand="1" w:evenHBand="0" w:firstRowFirstColumn="0" w:firstRowLastColumn="0" w:lastRowFirstColumn="0" w:lastRowLastColumn="0"/>
          <w:trHeight w:val="270"/>
        </w:trPr>
        <w:tc>
          <w:tcPr>
            <w:tcW w:w="4355" w:type="dxa"/>
            <w:noWrap/>
            <w:hideMark/>
          </w:tcPr>
          <w:p w:rsidR="00667DE6" w:rsidRPr="00046608" w:rsidRDefault="00667DE6" w:rsidP="00046608">
            <w:pPr>
              <w:spacing w:before="0" w:after="0"/>
              <w:jc w:val="left"/>
              <w:rPr>
                <w:rFonts w:eastAsia="Times New Roman" w:cs="Arial"/>
                <w:color w:val="auto"/>
                <w:sz w:val="18"/>
                <w:szCs w:val="18"/>
                <w:lang w:eastAsia="it-IT"/>
              </w:rPr>
            </w:pPr>
          </w:p>
        </w:tc>
        <w:tc>
          <w:tcPr>
            <w:tcW w:w="980" w:type="dxa"/>
            <w:noWrap/>
            <w:hideMark/>
          </w:tcPr>
          <w:p w:rsidR="00667DE6" w:rsidRPr="00046608" w:rsidRDefault="00667DE6" w:rsidP="00046608">
            <w:pPr>
              <w:spacing w:before="0" w:after="0"/>
              <w:jc w:val="center"/>
              <w:rPr>
                <w:rFonts w:eastAsia="Times New Roman" w:cs="Arial"/>
                <w:color w:val="auto"/>
                <w:sz w:val="18"/>
                <w:szCs w:val="18"/>
                <w:lang w:eastAsia="it-IT"/>
              </w:rPr>
            </w:pPr>
          </w:p>
        </w:tc>
        <w:tc>
          <w:tcPr>
            <w:tcW w:w="1010" w:type="dxa"/>
            <w:noWrap/>
            <w:hideMark/>
          </w:tcPr>
          <w:p w:rsidR="00667DE6" w:rsidRPr="00046608" w:rsidRDefault="00667DE6" w:rsidP="00046608">
            <w:pPr>
              <w:spacing w:before="0" w:after="0"/>
              <w:jc w:val="center"/>
              <w:rPr>
                <w:rFonts w:eastAsia="Times New Roman" w:cs="Arial"/>
                <w:color w:val="auto"/>
                <w:sz w:val="18"/>
                <w:szCs w:val="18"/>
                <w:lang w:eastAsia="it-IT"/>
              </w:rPr>
            </w:pPr>
          </w:p>
        </w:tc>
        <w:tc>
          <w:tcPr>
            <w:tcW w:w="993" w:type="dxa"/>
            <w:noWrap/>
            <w:hideMark/>
          </w:tcPr>
          <w:p w:rsidR="00667DE6" w:rsidRPr="00046608" w:rsidRDefault="00667DE6" w:rsidP="00046608">
            <w:pPr>
              <w:spacing w:before="0" w:after="0"/>
              <w:jc w:val="center"/>
              <w:rPr>
                <w:rFonts w:eastAsia="Times New Roman" w:cs="Arial"/>
                <w:color w:val="auto"/>
                <w:sz w:val="18"/>
                <w:szCs w:val="18"/>
                <w:lang w:eastAsia="it-IT"/>
              </w:rPr>
            </w:pPr>
          </w:p>
        </w:tc>
        <w:tc>
          <w:tcPr>
            <w:tcW w:w="932" w:type="dxa"/>
            <w:noWrap/>
            <w:hideMark/>
          </w:tcPr>
          <w:p w:rsidR="00667DE6" w:rsidRPr="00046608" w:rsidRDefault="00667DE6" w:rsidP="00046608">
            <w:pPr>
              <w:spacing w:before="0" w:after="0"/>
              <w:jc w:val="center"/>
              <w:rPr>
                <w:rFonts w:eastAsia="Times New Roman" w:cs="Arial"/>
                <w:color w:val="auto"/>
                <w:sz w:val="18"/>
                <w:szCs w:val="18"/>
                <w:lang w:eastAsia="it-IT"/>
              </w:rPr>
            </w:pPr>
          </w:p>
        </w:tc>
      </w:tr>
      <w:tr w:rsidR="00667DE6" w:rsidRPr="00046608" w:rsidTr="00D30329">
        <w:trPr>
          <w:trHeight w:val="280"/>
        </w:trPr>
        <w:tc>
          <w:tcPr>
            <w:tcW w:w="4355" w:type="dxa"/>
            <w:hideMark/>
          </w:tcPr>
          <w:p w:rsidR="00667DE6" w:rsidRPr="00046608" w:rsidRDefault="00667DE6" w:rsidP="00046608">
            <w:pPr>
              <w:spacing w:before="0" w:after="0"/>
              <w:jc w:val="left"/>
              <w:rPr>
                <w:rFonts w:eastAsia="Times New Roman" w:cs="Arial"/>
                <w:color w:val="auto"/>
                <w:sz w:val="18"/>
                <w:szCs w:val="18"/>
                <w:lang w:eastAsia="it-IT"/>
              </w:rPr>
            </w:pPr>
            <w:proofErr w:type="gramStart"/>
            <w:r w:rsidRPr="00046608">
              <w:rPr>
                <w:rFonts w:eastAsia="Times New Roman" w:cs="Arial"/>
                <w:color w:val="auto"/>
                <w:sz w:val="18"/>
                <w:szCs w:val="18"/>
                <w:lang w:eastAsia="it-IT"/>
              </w:rPr>
              <w:t>archivio</w:t>
            </w:r>
            <w:proofErr w:type="gramEnd"/>
            <w:r w:rsidRPr="00046608">
              <w:rPr>
                <w:rFonts w:eastAsia="Times New Roman" w:cs="Arial"/>
                <w:color w:val="auto"/>
                <w:sz w:val="18"/>
                <w:szCs w:val="18"/>
                <w:lang w:eastAsia="it-IT"/>
              </w:rPr>
              <w:t xml:space="preserve"> presente e accessibile al pubblico</w:t>
            </w:r>
          </w:p>
        </w:tc>
        <w:tc>
          <w:tcPr>
            <w:tcW w:w="98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14,8</w:t>
            </w:r>
          </w:p>
        </w:tc>
        <w:tc>
          <w:tcPr>
            <w:tcW w:w="101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3,8</w:t>
            </w:r>
          </w:p>
        </w:tc>
        <w:tc>
          <w:tcPr>
            <w:tcW w:w="993"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11,6</w:t>
            </w:r>
          </w:p>
        </w:tc>
        <w:tc>
          <w:tcPr>
            <w:tcW w:w="93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13,9</w:t>
            </w:r>
          </w:p>
        </w:tc>
      </w:tr>
      <w:tr w:rsidR="00667DE6" w:rsidRPr="00046608" w:rsidTr="00D30329">
        <w:trPr>
          <w:cnfStyle w:val="000000100000" w:firstRow="0" w:lastRow="0" w:firstColumn="0" w:lastColumn="0" w:oddVBand="0" w:evenVBand="0" w:oddHBand="1" w:evenHBand="0" w:firstRowFirstColumn="0" w:firstRowLastColumn="0" w:lastRowFirstColumn="0" w:lastRowLastColumn="0"/>
          <w:trHeight w:val="284"/>
        </w:trPr>
        <w:tc>
          <w:tcPr>
            <w:tcW w:w="4355" w:type="dxa"/>
            <w:hideMark/>
          </w:tcPr>
          <w:p w:rsidR="00667DE6" w:rsidRPr="00046608" w:rsidRDefault="00667DE6" w:rsidP="00046608">
            <w:pPr>
              <w:spacing w:before="0" w:after="0"/>
              <w:jc w:val="left"/>
              <w:rPr>
                <w:rFonts w:eastAsia="Times New Roman" w:cs="Arial"/>
                <w:color w:val="auto"/>
                <w:sz w:val="18"/>
                <w:szCs w:val="18"/>
                <w:lang w:eastAsia="it-IT"/>
              </w:rPr>
            </w:pPr>
            <w:proofErr w:type="gramStart"/>
            <w:r w:rsidRPr="00046608">
              <w:rPr>
                <w:rFonts w:eastAsia="Times New Roman" w:cs="Arial"/>
                <w:color w:val="auto"/>
                <w:sz w:val="18"/>
                <w:szCs w:val="18"/>
                <w:lang w:eastAsia="it-IT"/>
              </w:rPr>
              <w:t>sala</w:t>
            </w:r>
            <w:proofErr w:type="gramEnd"/>
            <w:r w:rsidRPr="00046608">
              <w:rPr>
                <w:rFonts w:eastAsia="Times New Roman" w:cs="Arial"/>
                <w:color w:val="auto"/>
                <w:sz w:val="18"/>
                <w:szCs w:val="18"/>
                <w:lang w:eastAsia="it-IT"/>
              </w:rPr>
              <w:t xml:space="preserve"> per la didattica presente e accessibile al pubblico</w:t>
            </w:r>
          </w:p>
        </w:tc>
        <w:tc>
          <w:tcPr>
            <w:tcW w:w="98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33,7</w:t>
            </w:r>
          </w:p>
        </w:tc>
        <w:tc>
          <w:tcPr>
            <w:tcW w:w="101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22,9</w:t>
            </w:r>
          </w:p>
        </w:tc>
        <w:tc>
          <w:tcPr>
            <w:tcW w:w="993"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17,6</w:t>
            </w:r>
          </w:p>
        </w:tc>
        <w:tc>
          <w:tcPr>
            <w:tcW w:w="93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31,4</w:t>
            </w:r>
          </w:p>
        </w:tc>
      </w:tr>
      <w:tr w:rsidR="00667DE6" w:rsidRPr="00046608" w:rsidTr="00D30329">
        <w:trPr>
          <w:trHeight w:val="255"/>
        </w:trPr>
        <w:tc>
          <w:tcPr>
            <w:tcW w:w="4355" w:type="dxa"/>
            <w:hideMark/>
          </w:tcPr>
          <w:p w:rsidR="00667DE6" w:rsidRPr="00046608" w:rsidRDefault="00667DE6" w:rsidP="00046608">
            <w:pPr>
              <w:spacing w:before="0" w:after="0"/>
              <w:jc w:val="left"/>
              <w:rPr>
                <w:rFonts w:eastAsia="Times New Roman" w:cs="Arial"/>
                <w:color w:val="auto"/>
                <w:sz w:val="18"/>
                <w:szCs w:val="18"/>
                <w:lang w:eastAsia="it-IT"/>
              </w:rPr>
            </w:pPr>
            <w:proofErr w:type="gramStart"/>
            <w:r w:rsidRPr="00046608">
              <w:rPr>
                <w:rFonts w:eastAsia="Times New Roman" w:cs="Arial"/>
                <w:color w:val="auto"/>
                <w:sz w:val="18"/>
                <w:szCs w:val="18"/>
                <w:lang w:eastAsia="it-IT"/>
              </w:rPr>
              <w:t>strutture</w:t>
            </w:r>
            <w:proofErr w:type="gramEnd"/>
            <w:r w:rsidRPr="00046608">
              <w:rPr>
                <w:rFonts w:eastAsia="Times New Roman" w:cs="Arial"/>
                <w:color w:val="auto"/>
                <w:sz w:val="18"/>
                <w:szCs w:val="18"/>
                <w:lang w:eastAsia="it-IT"/>
              </w:rPr>
              <w:t xml:space="preserve"> per disabili presenti</w:t>
            </w:r>
          </w:p>
        </w:tc>
        <w:tc>
          <w:tcPr>
            <w:tcW w:w="98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19,9</w:t>
            </w:r>
          </w:p>
        </w:tc>
        <w:tc>
          <w:tcPr>
            <w:tcW w:w="101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21,7</w:t>
            </w:r>
          </w:p>
        </w:tc>
        <w:tc>
          <w:tcPr>
            <w:tcW w:w="993"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12,0</w:t>
            </w:r>
          </w:p>
        </w:tc>
        <w:tc>
          <w:tcPr>
            <w:tcW w:w="93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19,1</w:t>
            </w:r>
          </w:p>
        </w:tc>
      </w:tr>
      <w:tr w:rsidR="00667DE6" w:rsidRPr="00046608" w:rsidTr="00D30329">
        <w:trPr>
          <w:cnfStyle w:val="000000100000" w:firstRow="0" w:lastRow="0" w:firstColumn="0" w:lastColumn="0" w:oddVBand="0" w:evenVBand="0" w:oddHBand="1" w:evenHBand="0" w:firstRowFirstColumn="0" w:firstRowLastColumn="0" w:lastRowFirstColumn="0" w:lastRowLastColumn="0"/>
          <w:trHeight w:val="255"/>
        </w:trPr>
        <w:tc>
          <w:tcPr>
            <w:tcW w:w="4355" w:type="dxa"/>
            <w:hideMark/>
          </w:tcPr>
          <w:p w:rsidR="00667DE6" w:rsidRPr="00046608" w:rsidRDefault="00667DE6" w:rsidP="00046608">
            <w:pPr>
              <w:spacing w:before="0" w:after="0"/>
              <w:jc w:val="left"/>
              <w:rPr>
                <w:rFonts w:eastAsia="Times New Roman" w:cs="Arial"/>
                <w:color w:val="auto"/>
                <w:sz w:val="18"/>
                <w:szCs w:val="18"/>
                <w:lang w:eastAsia="it-IT"/>
              </w:rPr>
            </w:pPr>
            <w:proofErr w:type="gramStart"/>
            <w:r w:rsidRPr="00046608">
              <w:rPr>
                <w:rFonts w:eastAsia="Times New Roman" w:cs="Arial"/>
                <w:color w:val="auto"/>
                <w:sz w:val="18"/>
                <w:szCs w:val="18"/>
                <w:lang w:eastAsia="it-IT"/>
              </w:rPr>
              <w:t>sito</w:t>
            </w:r>
            <w:proofErr w:type="gramEnd"/>
            <w:r w:rsidRPr="00046608">
              <w:rPr>
                <w:rFonts w:eastAsia="Times New Roman" w:cs="Arial"/>
                <w:color w:val="auto"/>
                <w:sz w:val="18"/>
                <w:szCs w:val="18"/>
                <w:lang w:eastAsia="it-IT"/>
              </w:rPr>
              <w:t xml:space="preserve"> web presente</w:t>
            </w:r>
          </w:p>
        </w:tc>
        <w:tc>
          <w:tcPr>
            <w:tcW w:w="98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51,6</w:t>
            </w:r>
          </w:p>
        </w:tc>
        <w:tc>
          <w:tcPr>
            <w:tcW w:w="101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44,2</w:t>
            </w:r>
          </w:p>
        </w:tc>
        <w:tc>
          <w:tcPr>
            <w:tcW w:w="993"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46,3</w:t>
            </w:r>
          </w:p>
        </w:tc>
        <w:tc>
          <w:tcPr>
            <w:tcW w:w="93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50,7</w:t>
            </w:r>
          </w:p>
        </w:tc>
      </w:tr>
      <w:tr w:rsidR="00667DE6" w:rsidRPr="00046608" w:rsidTr="00D30329">
        <w:trPr>
          <w:trHeight w:val="255"/>
        </w:trPr>
        <w:tc>
          <w:tcPr>
            <w:tcW w:w="4355" w:type="dxa"/>
            <w:hideMark/>
          </w:tcPr>
          <w:p w:rsidR="00667DE6" w:rsidRPr="00046608" w:rsidRDefault="00667DE6" w:rsidP="00046608">
            <w:pPr>
              <w:spacing w:before="0" w:after="0"/>
              <w:jc w:val="left"/>
              <w:rPr>
                <w:rFonts w:eastAsia="Times New Roman" w:cs="Arial"/>
                <w:color w:val="auto"/>
                <w:sz w:val="18"/>
                <w:szCs w:val="18"/>
                <w:lang w:eastAsia="it-IT"/>
              </w:rPr>
            </w:pPr>
            <w:proofErr w:type="gramStart"/>
            <w:r w:rsidRPr="00046608">
              <w:rPr>
                <w:rFonts w:eastAsia="Times New Roman" w:cs="Arial"/>
                <w:color w:val="auto"/>
                <w:sz w:val="18"/>
                <w:szCs w:val="18"/>
                <w:lang w:eastAsia="it-IT"/>
              </w:rPr>
              <w:t>ristorazione</w:t>
            </w:r>
            <w:proofErr w:type="gramEnd"/>
            <w:r w:rsidRPr="00046608">
              <w:rPr>
                <w:rFonts w:eastAsia="Times New Roman" w:cs="Arial"/>
                <w:color w:val="auto"/>
                <w:sz w:val="18"/>
                <w:szCs w:val="18"/>
                <w:lang w:eastAsia="it-IT"/>
              </w:rPr>
              <w:t xml:space="preserve"> presente</w:t>
            </w:r>
          </w:p>
        </w:tc>
        <w:tc>
          <w:tcPr>
            <w:tcW w:w="98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12,1</w:t>
            </w:r>
          </w:p>
        </w:tc>
        <w:tc>
          <w:tcPr>
            <w:tcW w:w="101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18,8</w:t>
            </w:r>
          </w:p>
        </w:tc>
        <w:tc>
          <w:tcPr>
            <w:tcW w:w="993"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18,8</w:t>
            </w:r>
          </w:p>
        </w:tc>
        <w:tc>
          <w:tcPr>
            <w:tcW w:w="93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13,2</w:t>
            </w:r>
          </w:p>
        </w:tc>
      </w:tr>
      <w:tr w:rsidR="00667DE6" w:rsidRPr="00046608" w:rsidTr="00D30329">
        <w:trPr>
          <w:cnfStyle w:val="000000100000" w:firstRow="0" w:lastRow="0" w:firstColumn="0" w:lastColumn="0" w:oddVBand="0" w:evenVBand="0" w:oddHBand="1" w:evenHBand="0" w:firstRowFirstColumn="0" w:firstRowLastColumn="0" w:lastRowFirstColumn="0" w:lastRowLastColumn="0"/>
          <w:trHeight w:val="255"/>
        </w:trPr>
        <w:tc>
          <w:tcPr>
            <w:tcW w:w="4355" w:type="dxa"/>
            <w:hideMark/>
          </w:tcPr>
          <w:p w:rsidR="00667DE6" w:rsidRPr="00046608" w:rsidRDefault="00667DE6" w:rsidP="00046608">
            <w:pPr>
              <w:spacing w:before="0" w:after="0"/>
              <w:jc w:val="left"/>
              <w:rPr>
                <w:rFonts w:eastAsia="Times New Roman" w:cs="Arial"/>
                <w:color w:val="auto"/>
                <w:sz w:val="18"/>
                <w:szCs w:val="18"/>
                <w:lang w:eastAsia="it-IT"/>
              </w:rPr>
            </w:pPr>
            <w:proofErr w:type="gramStart"/>
            <w:r w:rsidRPr="00046608">
              <w:rPr>
                <w:rFonts w:eastAsia="Times New Roman" w:cs="Arial"/>
                <w:color w:val="auto"/>
                <w:sz w:val="18"/>
                <w:szCs w:val="18"/>
                <w:lang w:eastAsia="it-IT"/>
              </w:rPr>
              <w:t>attività</w:t>
            </w:r>
            <w:proofErr w:type="gramEnd"/>
            <w:r w:rsidRPr="00046608">
              <w:rPr>
                <w:rFonts w:eastAsia="Times New Roman" w:cs="Arial"/>
                <w:color w:val="auto"/>
                <w:sz w:val="18"/>
                <w:szCs w:val="18"/>
                <w:lang w:eastAsia="it-IT"/>
              </w:rPr>
              <w:t xml:space="preserve"> didattiche presenti</w:t>
            </w:r>
          </w:p>
        </w:tc>
        <w:tc>
          <w:tcPr>
            <w:tcW w:w="98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60,6</w:t>
            </w:r>
          </w:p>
        </w:tc>
        <w:tc>
          <w:tcPr>
            <w:tcW w:w="101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58,8</w:t>
            </w:r>
          </w:p>
        </w:tc>
        <w:tc>
          <w:tcPr>
            <w:tcW w:w="993"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43,1</w:t>
            </w:r>
          </w:p>
        </w:tc>
        <w:tc>
          <w:tcPr>
            <w:tcW w:w="93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58,6</w:t>
            </w:r>
          </w:p>
        </w:tc>
      </w:tr>
      <w:tr w:rsidR="00667DE6" w:rsidRPr="00046608" w:rsidTr="00D30329">
        <w:trPr>
          <w:trHeight w:val="255"/>
        </w:trPr>
        <w:tc>
          <w:tcPr>
            <w:tcW w:w="4355" w:type="dxa"/>
            <w:hideMark/>
          </w:tcPr>
          <w:p w:rsidR="00667DE6" w:rsidRPr="00046608" w:rsidRDefault="00667DE6" w:rsidP="00046608">
            <w:pPr>
              <w:spacing w:before="0" w:after="0"/>
              <w:jc w:val="left"/>
              <w:rPr>
                <w:rFonts w:eastAsia="Times New Roman" w:cs="Arial"/>
                <w:color w:val="auto"/>
                <w:sz w:val="18"/>
                <w:szCs w:val="18"/>
                <w:lang w:eastAsia="it-IT"/>
              </w:rPr>
            </w:pPr>
            <w:proofErr w:type="gramStart"/>
            <w:r w:rsidRPr="00046608">
              <w:rPr>
                <w:rFonts w:eastAsia="Times New Roman" w:cs="Arial"/>
                <w:color w:val="auto"/>
                <w:sz w:val="18"/>
                <w:szCs w:val="18"/>
                <w:lang w:eastAsia="it-IT"/>
              </w:rPr>
              <w:t>attività</w:t>
            </w:r>
            <w:proofErr w:type="gramEnd"/>
            <w:r w:rsidRPr="00046608">
              <w:rPr>
                <w:rFonts w:eastAsia="Times New Roman" w:cs="Arial"/>
                <w:color w:val="auto"/>
                <w:sz w:val="18"/>
                <w:szCs w:val="18"/>
                <w:lang w:eastAsia="it-IT"/>
              </w:rPr>
              <w:t xml:space="preserve"> di restauro presente</w:t>
            </w:r>
          </w:p>
        </w:tc>
        <w:tc>
          <w:tcPr>
            <w:tcW w:w="98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41,4</w:t>
            </w:r>
          </w:p>
        </w:tc>
        <w:tc>
          <w:tcPr>
            <w:tcW w:w="101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44,6</w:t>
            </w:r>
          </w:p>
        </w:tc>
        <w:tc>
          <w:tcPr>
            <w:tcW w:w="993"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39,9</w:t>
            </w:r>
          </w:p>
        </w:tc>
        <w:tc>
          <w:tcPr>
            <w:tcW w:w="93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41,4</w:t>
            </w:r>
          </w:p>
        </w:tc>
      </w:tr>
      <w:tr w:rsidR="00667DE6" w:rsidRPr="00046608" w:rsidTr="00D30329">
        <w:trPr>
          <w:cnfStyle w:val="000000100000" w:firstRow="0" w:lastRow="0" w:firstColumn="0" w:lastColumn="0" w:oddVBand="0" w:evenVBand="0" w:oddHBand="1" w:evenHBand="0" w:firstRowFirstColumn="0" w:firstRowLastColumn="0" w:lastRowFirstColumn="0" w:lastRowLastColumn="0"/>
          <w:trHeight w:val="255"/>
        </w:trPr>
        <w:tc>
          <w:tcPr>
            <w:tcW w:w="4355" w:type="dxa"/>
            <w:hideMark/>
          </w:tcPr>
          <w:p w:rsidR="00667DE6" w:rsidRPr="00046608" w:rsidRDefault="00667DE6" w:rsidP="00046608">
            <w:pPr>
              <w:spacing w:before="0" w:after="0"/>
              <w:jc w:val="left"/>
              <w:rPr>
                <w:rFonts w:eastAsia="Times New Roman" w:cs="Arial"/>
                <w:color w:val="auto"/>
                <w:sz w:val="18"/>
                <w:szCs w:val="18"/>
                <w:lang w:eastAsia="it-IT"/>
              </w:rPr>
            </w:pPr>
            <w:proofErr w:type="gramStart"/>
            <w:r w:rsidRPr="00046608">
              <w:rPr>
                <w:rFonts w:eastAsia="Times New Roman" w:cs="Arial"/>
                <w:color w:val="auto"/>
                <w:sz w:val="18"/>
                <w:szCs w:val="18"/>
                <w:lang w:eastAsia="it-IT"/>
              </w:rPr>
              <w:t>attività</w:t>
            </w:r>
            <w:proofErr w:type="gramEnd"/>
            <w:r w:rsidRPr="00046608">
              <w:rPr>
                <w:rFonts w:eastAsia="Times New Roman" w:cs="Arial"/>
                <w:color w:val="auto"/>
                <w:sz w:val="18"/>
                <w:szCs w:val="18"/>
                <w:lang w:eastAsia="it-IT"/>
              </w:rPr>
              <w:t xml:space="preserve"> di ricerca presente</w:t>
            </w:r>
          </w:p>
        </w:tc>
        <w:tc>
          <w:tcPr>
            <w:tcW w:w="98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34,3</w:t>
            </w:r>
          </w:p>
        </w:tc>
        <w:tc>
          <w:tcPr>
            <w:tcW w:w="101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40,4</w:t>
            </w:r>
          </w:p>
        </w:tc>
        <w:tc>
          <w:tcPr>
            <w:tcW w:w="993"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20,2</w:t>
            </w:r>
          </w:p>
        </w:tc>
        <w:tc>
          <w:tcPr>
            <w:tcW w:w="93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33,1</w:t>
            </w:r>
          </w:p>
        </w:tc>
      </w:tr>
      <w:tr w:rsidR="00667DE6" w:rsidRPr="00046608" w:rsidTr="00D30329">
        <w:trPr>
          <w:trHeight w:val="217"/>
        </w:trPr>
        <w:tc>
          <w:tcPr>
            <w:tcW w:w="4355" w:type="dxa"/>
            <w:hideMark/>
          </w:tcPr>
          <w:p w:rsidR="00667DE6" w:rsidRPr="00046608" w:rsidRDefault="00667DE6" w:rsidP="00046608">
            <w:pPr>
              <w:spacing w:before="0" w:after="0"/>
              <w:jc w:val="left"/>
              <w:rPr>
                <w:rFonts w:eastAsia="Times New Roman" w:cs="Arial"/>
                <w:color w:val="auto"/>
                <w:sz w:val="18"/>
                <w:szCs w:val="18"/>
                <w:lang w:eastAsia="it-IT"/>
              </w:rPr>
            </w:pPr>
            <w:proofErr w:type="gramStart"/>
            <w:r w:rsidRPr="00046608">
              <w:rPr>
                <w:rFonts w:eastAsia="Times New Roman" w:cs="Arial"/>
                <w:color w:val="auto"/>
                <w:sz w:val="18"/>
                <w:szCs w:val="18"/>
                <w:lang w:eastAsia="it-IT"/>
              </w:rPr>
              <w:t>attività</w:t>
            </w:r>
            <w:proofErr w:type="gramEnd"/>
            <w:r w:rsidRPr="00046608">
              <w:rPr>
                <w:rFonts w:eastAsia="Times New Roman" w:cs="Arial"/>
                <w:color w:val="auto"/>
                <w:sz w:val="18"/>
                <w:szCs w:val="18"/>
                <w:lang w:eastAsia="it-IT"/>
              </w:rPr>
              <w:t xml:space="preserve"> di esposizione temporanea presente</w:t>
            </w:r>
          </w:p>
        </w:tc>
        <w:tc>
          <w:tcPr>
            <w:tcW w:w="98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45,8</w:t>
            </w:r>
          </w:p>
        </w:tc>
        <w:tc>
          <w:tcPr>
            <w:tcW w:w="101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14,6</w:t>
            </w:r>
          </w:p>
        </w:tc>
        <w:tc>
          <w:tcPr>
            <w:tcW w:w="993"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34,9</w:t>
            </w:r>
          </w:p>
        </w:tc>
        <w:tc>
          <w:tcPr>
            <w:tcW w:w="93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43,0</w:t>
            </w:r>
          </w:p>
        </w:tc>
      </w:tr>
      <w:tr w:rsidR="00667DE6" w:rsidRPr="00046608" w:rsidTr="00D30329">
        <w:trPr>
          <w:cnfStyle w:val="000000100000" w:firstRow="0" w:lastRow="0" w:firstColumn="0" w:lastColumn="0" w:oddVBand="0" w:evenVBand="0" w:oddHBand="1" w:evenHBand="0" w:firstRowFirstColumn="0" w:firstRowLastColumn="0" w:lastRowFirstColumn="0" w:lastRowLastColumn="0"/>
          <w:trHeight w:val="255"/>
        </w:trPr>
        <w:tc>
          <w:tcPr>
            <w:tcW w:w="4355" w:type="dxa"/>
            <w:hideMark/>
          </w:tcPr>
          <w:p w:rsidR="00667DE6" w:rsidRPr="00046608" w:rsidRDefault="00667DE6" w:rsidP="00046608">
            <w:pPr>
              <w:spacing w:before="0" w:after="0"/>
              <w:jc w:val="left"/>
              <w:rPr>
                <w:rFonts w:eastAsia="Times New Roman" w:cs="Arial"/>
                <w:color w:val="auto"/>
                <w:sz w:val="18"/>
                <w:szCs w:val="18"/>
                <w:lang w:eastAsia="it-IT"/>
              </w:rPr>
            </w:pPr>
            <w:proofErr w:type="gramStart"/>
            <w:r w:rsidRPr="00046608">
              <w:rPr>
                <w:rFonts w:eastAsia="Times New Roman" w:cs="Arial"/>
                <w:color w:val="auto"/>
                <w:sz w:val="18"/>
                <w:szCs w:val="18"/>
                <w:lang w:eastAsia="it-IT"/>
              </w:rPr>
              <w:t>attività</w:t>
            </w:r>
            <w:proofErr w:type="gramEnd"/>
            <w:r w:rsidRPr="00046608">
              <w:rPr>
                <w:rFonts w:eastAsia="Times New Roman" w:cs="Arial"/>
                <w:color w:val="auto"/>
                <w:sz w:val="18"/>
                <w:szCs w:val="18"/>
                <w:lang w:eastAsia="it-IT"/>
              </w:rPr>
              <w:t xml:space="preserve"> convegnistica presente</w:t>
            </w:r>
          </w:p>
        </w:tc>
        <w:tc>
          <w:tcPr>
            <w:tcW w:w="98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53,8</w:t>
            </w:r>
          </w:p>
        </w:tc>
        <w:tc>
          <w:tcPr>
            <w:tcW w:w="1010"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38,8</w:t>
            </w:r>
          </w:p>
        </w:tc>
        <w:tc>
          <w:tcPr>
            <w:tcW w:w="993"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47,5</w:t>
            </w:r>
          </w:p>
        </w:tc>
        <w:tc>
          <w:tcPr>
            <w:tcW w:w="932" w:type="dxa"/>
            <w:noWrap/>
            <w:hideMark/>
          </w:tcPr>
          <w:p w:rsidR="00667DE6" w:rsidRPr="00046608" w:rsidRDefault="00667DE6"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52,3</w:t>
            </w:r>
          </w:p>
        </w:tc>
      </w:tr>
    </w:tbl>
    <w:p w:rsidR="00667DE6" w:rsidRPr="00046608" w:rsidRDefault="00667DE6" w:rsidP="00046608">
      <w:pPr>
        <w:pStyle w:val="Fontetab"/>
      </w:pPr>
      <w:r w:rsidRPr="00046608">
        <w:t>Fonte: elaborazione su dati Istat</w:t>
      </w:r>
    </w:p>
    <w:p w:rsidR="00667DE6" w:rsidRPr="00046608" w:rsidRDefault="00667DE6" w:rsidP="00046608">
      <w:pPr>
        <w:pStyle w:val="normalecav"/>
      </w:pPr>
    </w:p>
    <w:p w:rsidR="00B368C5" w:rsidRPr="00046608" w:rsidRDefault="00E87FF4" w:rsidP="00046608">
      <w:pPr>
        <w:pStyle w:val="normalecav"/>
      </w:pPr>
      <w:r w:rsidRPr="00046608">
        <w:t xml:space="preserve">A riprova di quanto luoghi e funzioni della cultura raramente si incontrino, meno di un terzo delle strutture ha delle sale dedicate alla didattica ed accessibili al pubblico (31,4%, ma per le aree archeologiche e i monumenti la percentuale scende al 22,9% e 17,6%) mentre più diffuse sono le attività </w:t>
      </w:r>
      <w:r w:rsidR="00052946" w:rsidRPr="00046608">
        <w:t>convegnisti</w:t>
      </w:r>
      <w:r w:rsidRPr="00046608">
        <w:t xml:space="preserve">che (52,3%), che tuttavia rappresentano un momento occasionale nella vita di un’istituzione culturale, che dovrebbe avere tra le sue funzioni “permanenti” anche quella educativa, quantomeno rispetto ai contenuti propri del bene od opera che rappresenta.  </w:t>
      </w:r>
    </w:p>
    <w:p w:rsidR="00B750FC" w:rsidRPr="00046608" w:rsidRDefault="00E573BB" w:rsidP="00046608">
      <w:pPr>
        <w:pStyle w:val="normalecav"/>
      </w:pPr>
      <w:r w:rsidRPr="00046608">
        <w:lastRenderedPageBreak/>
        <w:t xml:space="preserve">Ma parlare </w:t>
      </w:r>
      <w:r w:rsidR="00C149A0" w:rsidRPr="00046608">
        <w:t xml:space="preserve">di arte e cultura </w:t>
      </w:r>
      <w:r w:rsidRPr="00046608">
        <w:t xml:space="preserve">impone </w:t>
      </w:r>
      <w:r w:rsidR="00C149A0" w:rsidRPr="00046608">
        <w:t xml:space="preserve">anche </w:t>
      </w:r>
      <w:r w:rsidRPr="00046608">
        <w:t xml:space="preserve">una riflessione sul ruolo dei media, </w:t>
      </w:r>
      <w:r w:rsidR="00C149A0" w:rsidRPr="00046608">
        <w:t xml:space="preserve">il cui potenziale in termini educativi è troppo spesso sottovalutato. </w:t>
      </w:r>
      <w:r w:rsidR="00B750FC" w:rsidRPr="00046608">
        <w:t xml:space="preserve">La televisione, ma ancora di più internet e la rete si vanno sempre più affermando tra le generazioni di nativi digitali come “non luoghi” della formazione e dell’educazione. Malgrado entrambe le </w:t>
      </w:r>
      <w:r w:rsidR="00C149A0" w:rsidRPr="00046608">
        <w:t>“</w:t>
      </w:r>
      <w:r w:rsidR="004A3538" w:rsidRPr="00046608">
        <w:t>industrie</w:t>
      </w:r>
      <w:r w:rsidR="00C149A0" w:rsidRPr="00046608">
        <w:t>”</w:t>
      </w:r>
      <w:r w:rsidR="00B750FC" w:rsidRPr="00046608">
        <w:t xml:space="preserve"> appartengano di diritto a quell’insieme articolato di branche che costituiscono il settore culturale, il contributo che il sistema della comunicazione e le nuove tecnologie danno all’educazione culturale ed artistica è estremamente basso. </w:t>
      </w:r>
    </w:p>
    <w:p w:rsidR="00B750FC" w:rsidRPr="00046608" w:rsidRDefault="00C149A0" w:rsidP="00046608">
      <w:pPr>
        <w:pStyle w:val="normalecav"/>
      </w:pPr>
      <w:r w:rsidRPr="00046608">
        <w:t>Come già sottolineato, ad esempio, m</w:t>
      </w:r>
      <w:r w:rsidR="00B750FC" w:rsidRPr="00046608">
        <w:t xml:space="preserve">entre in Europa la televisione rappresenta un canale molto importante di veicolazione di informazioni in ambito culturale ed artistico, in Italia tali potenzialità appaiono molto meno sfruttate. Complice presumibilmente </w:t>
      </w:r>
      <w:r w:rsidR="00D30329" w:rsidRPr="00046608">
        <w:t>il basso livello del</w:t>
      </w:r>
      <w:r w:rsidR="00B750FC" w:rsidRPr="00046608">
        <w:t>l’offerta culturale promossa dai canali televisivi</w:t>
      </w:r>
      <w:r w:rsidR="00574E36" w:rsidRPr="00046608">
        <w:t xml:space="preserve">, </w:t>
      </w:r>
      <w:r w:rsidR="004A3538" w:rsidRPr="00046608">
        <w:t xml:space="preserve">“solo” il 60% degli italiani ha guardato nell’ultimo anno </w:t>
      </w:r>
      <w:r w:rsidR="00004FD4">
        <w:t xml:space="preserve">(dati 2013) </w:t>
      </w:r>
      <w:r w:rsidR="004A3538" w:rsidRPr="00046608">
        <w:t>un programma culturale alla radio o in tv. Il 32% di chi non l’ha fatto dichiara che non aveva tempo, il 29% interesse. Ma c’è un 40% che invece è stato inibito da altri fattori:</w:t>
      </w:r>
      <w:r w:rsidR="00EC78D4" w:rsidRPr="00046608">
        <w:t xml:space="preserve"> il 7% (percentuale più alta d’E</w:t>
      </w:r>
      <w:r w:rsidR="004A3538" w:rsidRPr="00046608">
        <w:t xml:space="preserve">uropa) afferma infatti che tali programmi sono a pagamento (si pensi al caso di </w:t>
      </w:r>
      <w:proofErr w:type="spellStart"/>
      <w:r w:rsidR="004A3538" w:rsidRPr="00046608">
        <w:t>Sky</w:t>
      </w:r>
      <w:proofErr w:type="spellEnd"/>
      <w:r w:rsidR="004A3538" w:rsidRPr="00046608">
        <w:t xml:space="preserve"> Arte), il 7% chiama in causa la mancanza di informazioni su programmi culturali trasmessi in tv, mentre l’8% dichiara che la programmazione culturale è limitata e di bassa qualità, mentre il 12% chiama in causa altri fattori. Insomma, anche l’offerta culturale sembra i</w:t>
      </w:r>
      <w:r w:rsidR="001B78FD" w:rsidRPr="00046608">
        <w:t>ncidere in misura significativa</w:t>
      </w:r>
      <w:r w:rsidR="004A3538" w:rsidRPr="00046608">
        <w:t xml:space="preserve"> nell’ampliare un divario tra italiani e cultura che una programmazione televisiva più attenta, varia e consapevole potrebbe contribuire non poco a colmare</w:t>
      </w:r>
      <w:r w:rsidR="00D30329" w:rsidRPr="00046608">
        <w:t xml:space="preserve"> </w:t>
      </w:r>
      <w:r w:rsidR="00D30329" w:rsidRPr="00046608">
        <w:rPr>
          <w:b/>
        </w:rPr>
        <w:t xml:space="preserve">(fig. </w:t>
      </w:r>
      <w:r w:rsidR="00AF38A9" w:rsidRPr="00046608">
        <w:rPr>
          <w:b/>
        </w:rPr>
        <w:t>7</w:t>
      </w:r>
      <w:r w:rsidR="00D30329" w:rsidRPr="00046608">
        <w:rPr>
          <w:b/>
        </w:rPr>
        <w:t>)</w:t>
      </w:r>
      <w:r w:rsidR="004A3538" w:rsidRPr="00046608">
        <w:rPr>
          <w:b/>
        </w:rPr>
        <w:t>.</w:t>
      </w:r>
      <w:r w:rsidR="004A3538" w:rsidRPr="00046608">
        <w:t xml:space="preserve"> </w:t>
      </w:r>
    </w:p>
    <w:p w:rsidR="001B78FD" w:rsidRPr="00046608" w:rsidRDefault="001B78FD" w:rsidP="00046608">
      <w:pPr>
        <w:pStyle w:val="normalecav"/>
      </w:pPr>
    </w:p>
    <w:p w:rsidR="00D30329" w:rsidRPr="00046608" w:rsidRDefault="00D30329" w:rsidP="00046608">
      <w:pPr>
        <w:pStyle w:val="Titolotab"/>
      </w:pPr>
      <w:r w:rsidRPr="00046608">
        <w:t xml:space="preserve">Fig. </w:t>
      </w:r>
      <w:r w:rsidR="00AF38A9" w:rsidRPr="00046608">
        <w:t>7</w:t>
      </w:r>
      <w:r w:rsidRPr="00046608">
        <w:t xml:space="preserve"> – Motivi della mancata visione di programmi culturali in televisione o alla radio, 2013</w:t>
      </w:r>
    </w:p>
    <w:p w:rsidR="00D30329" w:rsidRPr="00046608" w:rsidRDefault="00D30329" w:rsidP="00046608">
      <w:pPr>
        <w:pStyle w:val="normalecav"/>
      </w:pPr>
      <w:r w:rsidRPr="00046608">
        <w:rPr>
          <w:noProof/>
          <w:lang w:eastAsia="it-IT"/>
        </w:rPr>
        <w:drawing>
          <wp:inline distT="0" distB="0" distL="0" distR="0">
            <wp:extent cx="5033463" cy="2647406"/>
            <wp:effectExtent l="19050" t="0" r="14787" b="544"/>
            <wp:docPr id="1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30329" w:rsidRPr="00046608" w:rsidRDefault="00D30329" w:rsidP="00046608">
      <w:pPr>
        <w:pStyle w:val="Fontetab"/>
      </w:pPr>
      <w:r w:rsidRPr="00046608">
        <w:t xml:space="preserve">Fonte: </w:t>
      </w:r>
      <w:proofErr w:type="spellStart"/>
      <w:r w:rsidRPr="00046608">
        <w:t>Eurobarometer</w:t>
      </w:r>
      <w:proofErr w:type="spellEnd"/>
    </w:p>
    <w:p w:rsidR="00B750FC" w:rsidRPr="00046608" w:rsidRDefault="00052946" w:rsidP="00046608">
      <w:pPr>
        <w:pStyle w:val="normalecav"/>
      </w:pPr>
      <w:r w:rsidRPr="00046608">
        <w:lastRenderedPageBreak/>
        <w:t>Anche la rete</w:t>
      </w:r>
      <w:r w:rsidR="00D30329" w:rsidRPr="00046608">
        <w:t xml:space="preserve"> potrebbe</w:t>
      </w:r>
      <w:r w:rsidRPr="00046608">
        <w:t>,</w:t>
      </w:r>
      <w:r w:rsidR="00D30329" w:rsidRPr="00046608">
        <w:t xml:space="preserve"> forse ancora di più della televisione, rappresentare un importante </w:t>
      </w:r>
      <w:r w:rsidR="001B78FD" w:rsidRPr="00046608">
        <w:t>strumento</w:t>
      </w:r>
      <w:r w:rsidR="00D30329" w:rsidRPr="00046608">
        <w:t xml:space="preserve"> di sensibilizzazione e formazione culturale, visto che gli italiani svolgono in rete “molte attività culturali”, e presentino sotto questo profilo, </w:t>
      </w:r>
      <w:r w:rsidRPr="00046608">
        <w:t xml:space="preserve">poche differenze </w:t>
      </w:r>
      <w:r w:rsidR="00D30329" w:rsidRPr="00046608">
        <w:t>rispetto alla media degli altri popoli europei. Il fatto ad esempio che circa la metà si informi sulla rete, leggendo giornali e quotidiani online, ma anche che il 38% cerchi informazioni su eventi culturali tramite internet,</w:t>
      </w:r>
      <w:r w:rsidR="001B78FD" w:rsidRPr="00046608">
        <w:t xml:space="preserve"> e il 24% legga blog culturali</w:t>
      </w:r>
      <w:r w:rsidR="00D30329" w:rsidRPr="00046608">
        <w:t xml:space="preserve"> mostra come gli italiani </w:t>
      </w:r>
      <w:r w:rsidR="001B78FD" w:rsidRPr="00046608">
        <w:t>hanno</w:t>
      </w:r>
      <w:r w:rsidR="00954E86" w:rsidRPr="00046608">
        <w:t xml:space="preserve"> una </w:t>
      </w:r>
      <w:r w:rsidR="00D30329" w:rsidRPr="00046608">
        <w:t xml:space="preserve">propensione </w:t>
      </w:r>
      <w:r w:rsidR="00954E86" w:rsidRPr="00046608">
        <w:t xml:space="preserve">molto elevata </w:t>
      </w:r>
      <w:r w:rsidR="00D30329" w:rsidRPr="00046608">
        <w:t xml:space="preserve">ad avvalersi di questo strumento, </w:t>
      </w:r>
      <w:r w:rsidR="00954E86" w:rsidRPr="00046608">
        <w:t xml:space="preserve">anche a fini culturali </w:t>
      </w:r>
      <w:r w:rsidR="00954E86" w:rsidRPr="00046608">
        <w:rPr>
          <w:b/>
        </w:rPr>
        <w:t>(</w:t>
      </w:r>
      <w:proofErr w:type="spellStart"/>
      <w:r w:rsidR="00954E86" w:rsidRPr="00046608">
        <w:rPr>
          <w:b/>
        </w:rPr>
        <w:t>tab</w:t>
      </w:r>
      <w:proofErr w:type="spellEnd"/>
      <w:r w:rsidR="00954E86" w:rsidRPr="00046608">
        <w:rPr>
          <w:b/>
        </w:rPr>
        <w:t>. 7)</w:t>
      </w:r>
      <w:r w:rsidR="00954E86" w:rsidRPr="00046608">
        <w:t xml:space="preserve">. </w:t>
      </w:r>
    </w:p>
    <w:p w:rsidR="00954E86" w:rsidRPr="00046608" w:rsidRDefault="001B78FD" w:rsidP="00046608">
      <w:pPr>
        <w:pStyle w:val="normalecav"/>
      </w:pPr>
      <w:r w:rsidRPr="00046608">
        <w:t>Peraltro</w:t>
      </w:r>
      <w:r w:rsidR="00954E86" w:rsidRPr="00046608">
        <w:t xml:space="preserve"> quando da fruitori dei servizi di rete, diventano parte attiva, trovando nella rete l’opportunità per veicolare propri contributi culturali (dal postare foto, scritti, opere, </w:t>
      </w:r>
      <w:r w:rsidRPr="00046608">
        <w:t xml:space="preserve">o scrivere in blog di cultura, </w:t>
      </w:r>
      <w:proofErr w:type="spellStart"/>
      <w:r w:rsidR="00954E86" w:rsidRPr="00046608">
        <w:t>etc</w:t>
      </w:r>
      <w:proofErr w:type="spellEnd"/>
      <w:r w:rsidR="00954E86" w:rsidRPr="00046608">
        <w:t xml:space="preserve">) il gap con il resto d’Europa tende a diminuire. </w:t>
      </w:r>
    </w:p>
    <w:p w:rsidR="00954E86" w:rsidRPr="00046608" w:rsidRDefault="001B78FD" w:rsidP="00046608">
      <w:pPr>
        <w:pStyle w:val="normalecav"/>
      </w:pPr>
      <w:r w:rsidRPr="00046608">
        <w:t>L</w:t>
      </w:r>
      <w:r w:rsidR="00954E86" w:rsidRPr="00046608">
        <w:t>a rete</w:t>
      </w:r>
      <w:r w:rsidRPr="00046608">
        <w:t xml:space="preserve"> ha un grande potenziale educativo, che resta però ancora da noi in larga parte inespresso, anche a causa della bassa consapevolezza che prevale presso le istituzioni culturali: solo </w:t>
      </w:r>
      <w:r w:rsidR="00954E86" w:rsidRPr="00046608">
        <w:t xml:space="preserve">il 17% </w:t>
      </w:r>
      <w:r w:rsidRPr="00046608">
        <w:t xml:space="preserve">degli italiani </w:t>
      </w:r>
      <w:r w:rsidR="00954E86" w:rsidRPr="00046608">
        <w:t>visita musei o altri luoghi di cultura in rete, contro una media del 33% in Francia, 25% in Germania e nel resto d’Europa.</w:t>
      </w:r>
      <w:r w:rsidRPr="00046608">
        <w:t xml:space="preserve"> Un dato questo che evidentemente risente del fatto che poco più della metà delle nostri musei ha un proprio sito web. </w:t>
      </w:r>
    </w:p>
    <w:p w:rsidR="00A433EF" w:rsidRPr="00046608" w:rsidRDefault="00A433EF" w:rsidP="00046608">
      <w:pPr>
        <w:pStyle w:val="normalecav"/>
      </w:pPr>
      <w:r w:rsidRPr="00046608">
        <w:t>Insomma, perché la domanda possa essere adeguatamente stimolata, e il processo educativo superare le barriere anagrafiche, dispiegandosi realmente lungo tutto l’arco della vita è importante che le istituzioni culturali arrivino ad essa in modo diretto e chiaro, adeguandosi alle esigenze di comunicazione che la società contemporanea comporta. I nuovi scenari tecnologici fanno sì che entro pochi</w:t>
      </w:r>
      <w:r w:rsidR="00052946" w:rsidRPr="00046608">
        <w:t xml:space="preserve"> anni</w:t>
      </w:r>
      <w:r w:rsidRPr="00046608">
        <w:t xml:space="preserve"> </w:t>
      </w:r>
      <w:r w:rsidR="00052946" w:rsidRPr="00046608">
        <w:t>prevarranno</w:t>
      </w:r>
      <w:r w:rsidRPr="00046608">
        <w:t xml:space="preserve"> modelli di fruizione culturale in cui reale e virtuale si fonderanno. </w:t>
      </w:r>
    </w:p>
    <w:p w:rsidR="00A433EF" w:rsidRPr="00046608" w:rsidRDefault="00A433EF" w:rsidP="00046608">
      <w:pPr>
        <w:pStyle w:val="normalecav"/>
        <w:rPr>
          <w:szCs w:val="21"/>
          <w:shd w:val="clear" w:color="auto" w:fill="FFFFFF"/>
        </w:rPr>
      </w:pPr>
      <w:r w:rsidRPr="00046608">
        <w:t>Le generazioni dei nativi digitali non sono più le persone che pensano naturalmente in termini di autori e pubblico, ma sono persone che si sono abituate a ragionare in modo interamente intercambiabile perché di volta in volta adottano un ruolo piuttosto che un altro. Alcuni di loro fanno di questa produzione di contenuti una professione o un impegno permanente, altri no, ma il panorama è totalmente</w:t>
      </w:r>
      <w:r w:rsidRPr="00046608">
        <w:rPr>
          <w:szCs w:val="21"/>
          <w:shd w:val="clear" w:color="auto" w:fill="FFFFFF"/>
        </w:rPr>
        <w:t xml:space="preserve"> sfumato. Quando queste persone si trovano a ragionare in determinati contesti di esperienza culturale, sono sempre meno interessati a delle modalità di fruizione come quelle tradizionali a cui noi li sottoponiamo. </w:t>
      </w:r>
    </w:p>
    <w:p w:rsidR="00A433EF" w:rsidRPr="00046608" w:rsidRDefault="00A433EF" w:rsidP="00046608">
      <w:pPr>
        <w:pStyle w:val="normalecav"/>
        <w:rPr>
          <w:shd w:val="clear" w:color="auto" w:fill="FFFFFF"/>
        </w:rPr>
      </w:pPr>
      <w:r w:rsidRPr="00046608">
        <w:rPr>
          <w:shd w:val="clear" w:color="auto" w:fill="FFFFFF"/>
        </w:rPr>
        <w:t xml:space="preserve">Ancora, negli ultimi anni il numero dei visitatori provenienti da Paesi e soprattutto culture molto distanti dalla nostra (giapponesi, cinesi soprattutto) è cresciuto esponenzialmente, rendendo attuale l’esigenza non solo di “mostrare” la nostra cultura, ma soprattutto di “raccontare” ad altre culture quali sono le caratteristiche, la storia, l’evoluzione culturale del nostro mondo. </w:t>
      </w:r>
    </w:p>
    <w:p w:rsidR="00A433EF" w:rsidRPr="00046608" w:rsidRDefault="00A433EF" w:rsidP="00046608">
      <w:pPr>
        <w:pStyle w:val="normalecav"/>
        <w:rPr>
          <w:shd w:val="clear" w:color="auto" w:fill="FFFFFF"/>
        </w:rPr>
      </w:pPr>
      <w:r w:rsidRPr="00046608">
        <w:rPr>
          <w:shd w:val="clear" w:color="auto" w:fill="FFFFFF"/>
        </w:rPr>
        <w:t>Per educare all’arte e alla cultura è oggi importante innovare le modalità di comunicazione ed i linguaggi, intervenendo su una serie di dimensioni, ovvero:</w:t>
      </w:r>
    </w:p>
    <w:p w:rsidR="00A433EF" w:rsidRPr="00046608" w:rsidRDefault="00A433EF" w:rsidP="00046608">
      <w:pPr>
        <w:pStyle w:val="normalecav"/>
        <w:numPr>
          <w:ilvl w:val="0"/>
          <w:numId w:val="8"/>
        </w:numPr>
      </w:pPr>
      <w:proofErr w:type="gramStart"/>
      <w:r w:rsidRPr="00046608">
        <w:lastRenderedPageBreak/>
        <w:t>portare</w:t>
      </w:r>
      <w:proofErr w:type="gramEnd"/>
      <w:r w:rsidRPr="00046608">
        <w:t xml:space="preserve"> la cultura nei “luoghi” dell’apprendimento “informale”: tv, web, social network;</w:t>
      </w:r>
    </w:p>
    <w:p w:rsidR="00A433EF" w:rsidRPr="00046608" w:rsidRDefault="00A433EF" w:rsidP="00046608">
      <w:pPr>
        <w:pStyle w:val="normalecav"/>
        <w:numPr>
          <w:ilvl w:val="0"/>
          <w:numId w:val="8"/>
        </w:numPr>
      </w:pPr>
      <w:proofErr w:type="gramStart"/>
      <w:r w:rsidRPr="00046608">
        <w:t>adottare</w:t>
      </w:r>
      <w:proofErr w:type="gramEnd"/>
      <w:r w:rsidRPr="00046608">
        <w:t xml:space="preserve"> linguaggi che incorporino le potenzialità delle nuove tecnologie dell’informazione (audiovisuale, realtà aumentata);</w:t>
      </w:r>
    </w:p>
    <w:p w:rsidR="00A433EF" w:rsidRPr="00046608" w:rsidRDefault="00A433EF" w:rsidP="00046608">
      <w:pPr>
        <w:pStyle w:val="normalecav"/>
        <w:numPr>
          <w:ilvl w:val="0"/>
          <w:numId w:val="8"/>
        </w:numPr>
      </w:pPr>
      <w:proofErr w:type="gramStart"/>
      <w:r w:rsidRPr="00046608">
        <w:t>praticare</w:t>
      </w:r>
      <w:proofErr w:type="gramEnd"/>
      <w:r w:rsidRPr="00046608">
        <w:t xml:space="preserve"> la dimensione del “racconto”.</w:t>
      </w:r>
    </w:p>
    <w:p w:rsidR="00A433EF" w:rsidRPr="00046608" w:rsidRDefault="00A433EF" w:rsidP="00046608">
      <w:pPr>
        <w:pStyle w:val="normalecav"/>
      </w:pPr>
      <w:r w:rsidRPr="00046608">
        <w:t xml:space="preserve">Da questo punto di vista le iniziative che possono essere messe in campo sono molteplici: </w:t>
      </w:r>
    </w:p>
    <w:p w:rsidR="00A433EF" w:rsidRPr="00046608" w:rsidRDefault="00A433EF" w:rsidP="00046608">
      <w:pPr>
        <w:pStyle w:val="normalecav"/>
        <w:numPr>
          <w:ilvl w:val="0"/>
          <w:numId w:val="9"/>
        </w:numPr>
      </w:pPr>
      <w:proofErr w:type="gramStart"/>
      <w:r w:rsidRPr="00046608">
        <w:t>iniziative</w:t>
      </w:r>
      <w:proofErr w:type="gramEnd"/>
      <w:r w:rsidRPr="00046608">
        <w:t xml:space="preserve"> che favoriscano la contaminazione tra tecnologie e cultura (dai musei virtuali, alle </w:t>
      </w:r>
      <w:proofErr w:type="spellStart"/>
      <w:r w:rsidRPr="00046608">
        <w:t>app</w:t>
      </w:r>
      <w:proofErr w:type="spellEnd"/>
      <w:r w:rsidRPr="00046608">
        <w:t xml:space="preserve"> di riproduzione realtà aumentata, ecc.);</w:t>
      </w:r>
    </w:p>
    <w:p w:rsidR="00A433EF" w:rsidRPr="00046608" w:rsidRDefault="00A433EF" w:rsidP="00046608">
      <w:pPr>
        <w:pStyle w:val="normalecav"/>
        <w:numPr>
          <w:ilvl w:val="0"/>
          <w:numId w:val="9"/>
        </w:numPr>
      </w:pPr>
      <w:proofErr w:type="gramStart"/>
      <w:r w:rsidRPr="00046608">
        <w:t>produzione</w:t>
      </w:r>
      <w:proofErr w:type="gramEnd"/>
      <w:r w:rsidRPr="00046608">
        <w:t xml:space="preserve"> di programmi televisivi, cartoons, serie tv, giochi, </w:t>
      </w:r>
      <w:proofErr w:type="spellStart"/>
      <w:r w:rsidRPr="00046608">
        <w:t>app</w:t>
      </w:r>
      <w:proofErr w:type="spellEnd"/>
      <w:r w:rsidRPr="00046608">
        <w:t>, che abbiano ad oggetto la vita di artisti, la storia di opere d’arte, ecc.;</w:t>
      </w:r>
    </w:p>
    <w:p w:rsidR="00A433EF" w:rsidRPr="00046608" w:rsidRDefault="00A433EF" w:rsidP="00046608">
      <w:pPr>
        <w:pStyle w:val="normalecav"/>
        <w:numPr>
          <w:ilvl w:val="0"/>
          <w:numId w:val="9"/>
        </w:numPr>
      </w:pPr>
      <w:proofErr w:type="gramStart"/>
      <w:r w:rsidRPr="00046608">
        <w:t>programmi</w:t>
      </w:r>
      <w:proofErr w:type="gramEnd"/>
      <w:r w:rsidRPr="00046608">
        <w:t xml:space="preserve"> di digitalizzazione del nostro patrimonio culturale (iniziativa </w:t>
      </w:r>
      <w:proofErr w:type="spellStart"/>
      <w:r w:rsidRPr="00046608">
        <w:t>Mibac</w:t>
      </w:r>
      <w:proofErr w:type="spellEnd"/>
      <w:r w:rsidRPr="00046608">
        <w:t>, tutte le eccellenze dell’arte italiana, il museo Italia virtuale).</w:t>
      </w:r>
    </w:p>
    <w:p w:rsidR="00A433EF" w:rsidRPr="00046608" w:rsidRDefault="00A433EF" w:rsidP="00046608">
      <w:pPr>
        <w:pStyle w:val="Paragrafoelenco"/>
        <w:spacing w:before="0" w:after="200"/>
        <w:ind w:left="0"/>
        <w:rPr>
          <w:rFonts w:cstheme="minorHAnsi"/>
          <w:sz w:val="20"/>
          <w:szCs w:val="20"/>
        </w:rPr>
      </w:pPr>
    </w:p>
    <w:p w:rsidR="00362474" w:rsidRPr="00046608" w:rsidRDefault="00362474" w:rsidP="00046608">
      <w:pPr>
        <w:pStyle w:val="Titolotab"/>
      </w:pPr>
      <w:proofErr w:type="spellStart"/>
      <w:r w:rsidRPr="00046608">
        <w:rPr>
          <w:lang w:eastAsia="it-IT"/>
        </w:rPr>
        <w:t>Tab</w:t>
      </w:r>
      <w:proofErr w:type="spellEnd"/>
      <w:r w:rsidRPr="00046608">
        <w:rPr>
          <w:lang w:eastAsia="it-IT"/>
        </w:rPr>
        <w:t>.</w:t>
      </w:r>
      <w:r w:rsidR="00667DE6" w:rsidRPr="00046608">
        <w:rPr>
          <w:lang w:eastAsia="it-IT"/>
        </w:rPr>
        <w:t xml:space="preserve"> 7</w:t>
      </w:r>
      <w:r w:rsidRPr="00046608">
        <w:rPr>
          <w:lang w:eastAsia="it-IT"/>
        </w:rPr>
        <w:t>– L’uso di internet a fini culturali, confronto Italia e principali Paesi UE, 2013(val %)</w:t>
      </w:r>
    </w:p>
    <w:tbl>
      <w:tblPr>
        <w:tblStyle w:val="Sfondochiaro-Colore11"/>
        <w:tblW w:w="8330" w:type="dxa"/>
        <w:tblLook w:val="0420" w:firstRow="1" w:lastRow="0" w:firstColumn="0" w:lastColumn="0" w:noHBand="0" w:noVBand="1"/>
      </w:tblPr>
      <w:tblGrid>
        <w:gridCol w:w="3510"/>
        <w:gridCol w:w="960"/>
        <w:gridCol w:w="746"/>
        <w:gridCol w:w="934"/>
        <w:gridCol w:w="762"/>
        <w:gridCol w:w="709"/>
        <w:gridCol w:w="709"/>
      </w:tblGrid>
      <w:tr w:rsidR="00362474" w:rsidRPr="00046608" w:rsidTr="00362474">
        <w:trPr>
          <w:cnfStyle w:val="100000000000" w:firstRow="1" w:lastRow="0" w:firstColumn="0" w:lastColumn="0" w:oddVBand="0" w:evenVBand="0" w:oddHBand="0" w:evenHBand="0" w:firstRowFirstColumn="0" w:firstRowLastColumn="0" w:lastRowFirstColumn="0" w:lastRowLastColumn="0"/>
          <w:trHeight w:val="270"/>
        </w:trPr>
        <w:tc>
          <w:tcPr>
            <w:tcW w:w="3510" w:type="dxa"/>
            <w:noWrap/>
            <w:hideMark/>
          </w:tcPr>
          <w:p w:rsidR="00362474" w:rsidRPr="00046608" w:rsidRDefault="00362474" w:rsidP="00046608">
            <w:pPr>
              <w:spacing w:before="0" w:after="0"/>
              <w:jc w:val="left"/>
              <w:rPr>
                <w:rFonts w:eastAsia="Times New Roman" w:cs="Arial"/>
                <w:color w:val="auto"/>
                <w:sz w:val="18"/>
                <w:szCs w:val="18"/>
                <w:lang w:eastAsia="it-IT"/>
              </w:rPr>
            </w:pPr>
          </w:p>
        </w:tc>
        <w:tc>
          <w:tcPr>
            <w:tcW w:w="960"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Italia</w:t>
            </w:r>
          </w:p>
        </w:tc>
        <w:tc>
          <w:tcPr>
            <w:tcW w:w="746" w:type="dxa"/>
            <w:noWrap/>
            <w:hideMark/>
          </w:tcPr>
          <w:p w:rsidR="00362474" w:rsidRPr="00046608" w:rsidRDefault="00362474" w:rsidP="00046608">
            <w:pPr>
              <w:spacing w:before="0" w:after="0"/>
              <w:jc w:val="center"/>
              <w:rPr>
                <w:rFonts w:eastAsia="Times New Roman" w:cs="Arial"/>
                <w:b w:val="0"/>
                <w:color w:val="auto"/>
                <w:sz w:val="18"/>
                <w:szCs w:val="18"/>
                <w:lang w:eastAsia="it-IT"/>
              </w:rPr>
            </w:pPr>
            <w:r w:rsidRPr="00046608">
              <w:rPr>
                <w:rFonts w:eastAsia="Times New Roman" w:cs="Arial"/>
                <w:b w:val="0"/>
                <w:color w:val="auto"/>
                <w:sz w:val="18"/>
                <w:szCs w:val="18"/>
                <w:lang w:eastAsia="it-IT"/>
              </w:rPr>
              <w:t>Francia</w:t>
            </w:r>
          </w:p>
        </w:tc>
        <w:tc>
          <w:tcPr>
            <w:tcW w:w="934" w:type="dxa"/>
            <w:noWrap/>
            <w:hideMark/>
          </w:tcPr>
          <w:p w:rsidR="00362474" w:rsidRPr="00046608" w:rsidRDefault="00362474" w:rsidP="00046608">
            <w:pPr>
              <w:spacing w:before="0" w:after="0"/>
              <w:jc w:val="center"/>
              <w:rPr>
                <w:rFonts w:eastAsia="Times New Roman" w:cs="Arial"/>
                <w:b w:val="0"/>
                <w:color w:val="auto"/>
                <w:sz w:val="18"/>
                <w:szCs w:val="18"/>
                <w:lang w:eastAsia="it-IT"/>
              </w:rPr>
            </w:pPr>
            <w:r w:rsidRPr="00046608">
              <w:rPr>
                <w:rFonts w:eastAsia="Times New Roman" w:cs="Arial"/>
                <w:b w:val="0"/>
                <w:color w:val="auto"/>
                <w:sz w:val="18"/>
                <w:szCs w:val="18"/>
                <w:lang w:eastAsia="it-IT"/>
              </w:rPr>
              <w:t>Germania</w:t>
            </w:r>
          </w:p>
        </w:tc>
        <w:tc>
          <w:tcPr>
            <w:tcW w:w="762" w:type="dxa"/>
            <w:noWrap/>
            <w:hideMark/>
          </w:tcPr>
          <w:p w:rsidR="00362474" w:rsidRPr="00046608" w:rsidRDefault="00362474" w:rsidP="00046608">
            <w:pPr>
              <w:spacing w:before="0" w:after="0"/>
              <w:jc w:val="center"/>
              <w:rPr>
                <w:rFonts w:eastAsia="Times New Roman" w:cs="Arial"/>
                <w:b w:val="0"/>
                <w:color w:val="auto"/>
                <w:sz w:val="18"/>
                <w:szCs w:val="18"/>
                <w:lang w:eastAsia="it-IT"/>
              </w:rPr>
            </w:pPr>
            <w:r w:rsidRPr="00046608">
              <w:rPr>
                <w:rFonts w:eastAsia="Times New Roman" w:cs="Arial"/>
                <w:b w:val="0"/>
                <w:color w:val="auto"/>
                <w:sz w:val="18"/>
                <w:szCs w:val="18"/>
                <w:lang w:eastAsia="it-IT"/>
              </w:rPr>
              <w:t>Spagna</w:t>
            </w:r>
          </w:p>
        </w:tc>
        <w:tc>
          <w:tcPr>
            <w:tcW w:w="709" w:type="dxa"/>
            <w:noWrap/>
            <w:hideMark/>
          </w:tcPr>
          <w:p w:rsidR="00362474" w:rsidRPr="00046608" w:rsidRDefault="00362474" w:rsidP="00046608">
            <w:pPr>
              <w:spacing w:before="0" w:after="0"/>
              <w:jc w:val="center"/>
              <w:rPr>
                <w:rFonts w:eastAsia="Times New Roman" w:cs="Arial"/>
                <w:b w:val="0"/>
                <w:color w:val="auto"/>
                <w:sz w:val="18"/>
                <w:szCs w:val="18"/>
                <w:lang w:eastAsia="it-IT"/>
              </w:rPr>
            </w:pPr>
            <w:r w:rsidRPr="00046608">
              <w:rPr>
                <w:rFonts w:eastAsia="Times New Roman" w:cs="Arial"/>
                <w:b w:val="0"/>
                <w:color w:val="auto"/>
                <w:sz w:val="18"/>
                <w:szCs w:val="18"/>
                <w:lang w:eastAsia="it-IT"/>
              </w:rPr>
              <w:t>UK</w:t>
            </w:r>
          </w:p>
        </w:tc>
        <w:tc>
          <w:tcPr>
            <w:tcW w:w="709" w:type="dxa"/>
            <w:noWrap/>
            <w:hideMark/>
          </w:tcPr>
          <w:p w:rsidR="00362474" w:rsidRPr="00046608" w:rsidRDefault="00362474" w:rsidP="00046608">
            <w:pPr>
              <w:spacing w:before="0" w:after="0"/>
              <w:jc w:val="center"/>
              <w:rPr>
                <w:rFonts w:eastAsia="Times New Roman" w:cs="Arial"/>
                <w:b w:val="0"/>
                <w:color w:val="auto"/>
                <w:sz w:val="18"/>
                <w:szCs w:val="18"/>
                <w:lang w:eastAsia="it-IT"/>
              </w:rPr>
            </w:pPr>
            <w:r w:rsidRPr="00046608">
              <w:rPr>
                <w:rFonts w:eastAsia="Times New Roman" w:cs="Arial"/>
                <w:b w:val="0"/>
                <w:color w:val="auto"/>
                <w:sz w:val="18"/>
                <w:szCs w:val="18"/>
                <w:lang w:eastAsia="it-IT"/>
              </w:rPr>
              <w:t>Media UE</w:t>
            </w:r>
          </w:p>
        </w:tc>
      </w:tr>
      <w:tr w:rsidR="00362474" w:rsidRPr="00046608" w:rsidTr="00362474">
        <w:trPr>
          <w:cnfStyle w:val="000000100000" w:firstRow="0" w:lastRow="0" w:firstColumn="0" w:lastColumn="0" w:oddVBand="0" w:evenVBand="0" w:oddHBand="1" w:evenHBand="0" w:firstRowFirstColumn="0" w:firstRowLastColumn="0" w:lastRowFirstColumn="0" w:lastRowLastColumn="0"/>
          <w:trHeight w:val="270"/>
        </w:trPr>
        <w:tc>
          <w:tcPr>
            <w:tcW w:w="3510" w:type="dxa"/>
            <w:noWrap/>
            <w:hideMark/>
          </w:tcPr>
          <w:p w:rsidR="00362474" w:rsidRPr="00046608" w:rsidRDefault="00362474"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Leggere giornali e articoli online</w:t>
            </w:r>
          </w:p>
        </w:tc>
        <w:tc>
          <w:tcPr>
            <w:tcW w:w="960" w:type="dxa"/>
            <w:noWrap/>
            <w:hideMark/>
          </w:tcPr>
          <w:p w:rsidR="00362474" w:rsidRPr="00046608" w:rsidRDefault="00362474" w:rsidP="00046608">
            <w:pPr>
              <w:spacing w:before="0" w:after="0"/>
              <w:jc w:val="center"/>
              <w:rPr>
                <w:rFonts w:eastAsia="Times New Roman" w:cs="Arial"/>
                <w:b/>
                <w:color w:val="auto"/>
                <w:sz w:val="18"/>
                <w:szCs w:val="18"/>
                <w:lang w:eastAsia="it-IT"/>
              </w:rPr>
            </w:pPr>
            <w:r w:rsidRPr="00046608">
              <w:rPr>
                <w:rFonts w:eastAsia="Times New Roman" w:cs="Arial"/>
                <w:b/>
                <w:color w:val="auto"/>
                <w:sz w:val="18"/>
                <w:szCs w:val="18"/>
                <w:lang w:eastAsia="it-IT"/>
              </w:rPr>
              <w:t>48</w:t>
            </w:r>
          </w:p>
        </w:tc>
        <w:tc>
          <w:tcPr>
            <w:tcW w:w="746"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61</w:t>
            </w:r>
          </w:p>
        </w:tc>
        <w:tc>
          <w:tcPr>
            <w:tcW w:w="934"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47</w:t>
            </w:r>
          </w:p>
        </w:tc>
        <w:tc>
          <w:tcPr>
            <w:tcW w:w="762"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53</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53</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53</w:t>
            </w:r>
          </w:p>
        </w:tc>
      </w:tr>
      <w:tr w:rsidR="00362474" w:rsidRPr="00046608" w:rsidTr="00362474">
        <w:trPr>
          <w:trHeight w:val="255"/>
        </w:trPr>
        <w:tc>
          <w:tcPr>
            <w:tcW w:w="3510" w:type="dxa"/>
            <w:noWrap/>
            <w:hideMark/>
          </w:tcPr>
          <w:p w:rsidR="00362474" w:rsidRPr="00046608" w:rsidRDefault="00362474"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Cercare informazioni su eventi culturali</w:t>
            </w:r>
          </w:p>
        </w:tc>
        <w:tc>
          <w:tcPr>
            <w:tcW w:w="960" w:type="dxa"/>
            <w:noWrap/>
            <w:hideMark/>
          </w:tcPr>
          <w:p w:rsidR="00362474" w:rsidRPr="00046608" w:rsidRDefault="00362474" w:rsidP="00046608">
            <w:pPr>
              <w:spacing w:before="0" w:after="0"/>
              <w:jc w:val="center"/>
              <w:rPr>
                <w:rFonts w:eastAsia="Times New Roman" w:cs="Arial"/>
                <w:b/>
                <w:color w:val="auto"/>
                <w:sz w:val="18"/>
                <w:szCs w:val="18"/>
                <w:lang w:eastAsia="it-IT"/>
              </w:rPr>
            </w:pPr>
            <w:r w:rsidRPr="00046608">
              <w:rPr>
                <w:rFonts w:eastAsia="Times New Roman" w:cs="Arial"/>
                <w:b/>
                <w:color w:val="auto"/>
                <w:sz w:val="18"/>
                <w:szCs w:val="18"/>
                <w:lang w:eastAsia="it-IT"/>
              </w:rPr>
              <w:t>38</w:t>
            </w:r>
          </w:p>
        </w:tc>
        <w:tc>
          <w:tcPr>
            <w:tcW w:w="746"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56</w:t>
            </w:r>
          </w:p>
        </w:tc>
        <w:tc>
          <w:tcPr>
            <w:tcW w:w="934"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49</w:t>
            </w:r>
          </w:p>
        </w:tc>
        <w:tc>
          <w:tcPr>
            <w:tcW w:w="762"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48</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39</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44</w:t>
            </w:r>
          </w:p>
        </w:tc>
      </w:tr>
      <w:tr w:rsidR="00362474" w:rsidRPr="00046608" w:rsidTr="00362474">
        <w:trPr>
          <w:cnfStyle w:val="000000100000" w:firstRow="0" w:lastRow="0" w:firstColumn="0" w:lastColumn="0" w:oddVBand="0" w:evenVBand="0" w:oddHBand="1" w:evenHBand="0" w:firstRowFirstColumn="0" w:firstRowLastColumn="0" w:lastRowFirstColumn="0" w:lastRowLastColumn="0"/>
          <w:trHeight w:val="255"/>
        </w:trPr>
        <w:tc>
          <w:tcPr>
            <w:tcW w:w="3510" w:type="dxa"/>
            <w:noWrap/>
            <w:hideMark/>
          </w:tcPr>
          <w:p w:rsidR="00362474" w:rsidRPr="00046608" w:rsidRDefault="00362474"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A</w:t>
            </w:r>
            <w:r w:rsidR="004A3538" w:rsidRPr="00046608">
              <w:rPr>
                <w:rFonts w:eastAsia="Times New Roman" w:cs="Arial"/>
                <w:color w:val="auto"/>
                <w:sz w:val="18"/>
                <w:szCs w:val="18"/>
                <w:lang w:eastAsia="it-IT"/>
              </w:rPr>
              <w:t>s</w:t>
            </w:r>
            <w:r w:rsidRPr="00046608">
              <w:rPr>
                <w:rFonts w:eastAsia="Times New Roman" w:cs="Arial"/>
                <w:color w:val="auto"/>
                <w:sz w:val="18"/>
                <w:szCs w:val="18"/>
                <w:lang w:eastAsia="it-IT"/>
              </w:rPr>
              <w:t>coltare musica</w:t>
            </w:r>
          </w:p>
        </w:tc>
        <w:tc>
          <w:tcPr>
            <w:tcW w:w="960" w:type="dxa"/>
            <w:noWrap/>
            <w:hideMark/>
          </w:tcPr>
          <w:p w:rsidR="00362474" w:rsidRPr="00046608" w:rsidRDefault="00362474" w:rsidP="00046608">
            <w:pPr>
              <w:spacing w:before="0" w:after="0"/>
              <w:jc w:val="center"/>
              <w:rPr>
                <w:rFonts w:eastAsia="Times New Roman" w:cs="Arial"/>
                <w:b/>
                <w:color w:val="auto"/>
                <w:sz w:val="18"/>
                <w:szCs w:val="18"/>
                <w:lang w:eastAsia="it-IT"/>
              </w:rPr>
            </w:pPr>
            <w:r w:rsidRPr="00046608">
              <w:rPr>
                <w:rFonts w:eastAsia="Times New Roman" w:cs="Arial"/>
                <w:b/>
                <w:color w:val="auto"/>
                <w:sz w:val="18"/>
                <w:szCs w:val="18"/>
                <w:lang w:eastAsia="it-IT"/>
              </w:rPr>
              <w:t>31</w:t>
            </w:r>
          </w:p>
        </w:tc>
        <w:tc>
          <w:tcPr>
            <w:tcW w:w="746"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48</w:t>
            </w:r>
          </w:p>
        </w:tc>
        <w:tc>
          <w:tcPr>
            <w:tcW w:w="934"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30</w:t>
            </w:r>
          </w:p>
        </w:tc>
        <w:tc>
          <w:tcPr>
            <w:tcW w:w="762"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45</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41</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42</w:t>
            </w:r>
          </w:p>
        </w:tc>
      </w:tr>
      <w:tr w:rsidR="00362474" w:rsidRPr="00046608" w:rsidTr="00362474">
        <w:trPr>
          <w:trHeight w:val="255"/>
        </w:trPr>
        <w:tc>
          <w:tcPr>
            <w:tcW w:w="3510" w:type="dxa"/>
            <w:noWrap/>
            <w:hideMark/>
          </w:tcPr>
          <w:p w:rsidR="00362474" w:rsidRPr="00046608" w:rsidRDefault="00362474"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Guardare film o programmi tv</w:t>
            </w:r>
          </w:p>
        </w:tc>
        <w:tc>
          <w:tcPr>
            <w:tcW w:w="960" w:type="dxa"/>
            <w:noWrap/>
            <w:hideMark/>
          </w:tcPr>
          <w:p w:rsidR="00362474" w:rsidRPr="00046608" w:rsidRDefault="00362474" w:rsidP="00046608">
            <w:pPr>
              <w:spacing w:before="0" w:after="0"/>
              <w:jc w:val="center"/>
              <w:rPr>
                <w:rFonts w:eastAsia="Times New Roman" w:cs="Arial"/>
                <w:b/>
                <w:color w:val="auto"/>
                <w:sz w:val="18"/>
                <w:szCs w:val="18"/>
                <w:lang w:eastAsia="it-IT"/>
              </w:rPr>
            </w:pPr>
            <w:r w:rsidRPr="00046608">
              <w:rPr>
                <w:rFonts w:eastAsia="Times New Roman" w:cs="Arial"/>
                <w:b/>
                <w:color w:val="auto"/>
                <w:sz w:val="18"/>
                <w:szCs w:val="18"/>
                <w:lang w:eastAsia="it-IT"/>
              </w:rPr>
              <w:t>22</w:t>
            </w:r>
          </w:p>
        </w:tc>
        <w:tc>
          <w:tcPr>
            <w:tcW w:w="746"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35</w:t>
            </w:r>
          </w:p>
        </w:tc>
        <w:tc>
          <w:tcPr>
            <w:tcW w:w="934"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15</w:t>
            </w:r>
          </w:p>
        </w:tc>
        <w:tc>
          <w:tcPr>
            <w:tcW w:w="762"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31</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33</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27</w:t>
            </w:r>
          </w:p>
        </w:tc>
      </w:tr>
      <w:tr w:rsidR="00362474" w:rsidRPr="00046608" w:rsidTr="00362474">
        <w:trPr>
          <w:cnfStyle w:val="000000100000" w:firstRow="0" w:lastRow="0" w:firstColumn="0" w:lastColumn="0" w:oddVBand="0" w:evenVBand="0" w:oddHBand="1" w:evenHBand="0" w:firstRowFirstColumn="0" w:firstRowLastColumn="0" w:lastRowFirstColumn="0" w:lastRowLastColumn="0"/>
          <w:trHeight w:val="255"/>
        </w:trPr>
        <w:tc>
          <w:tcPr>
            <w:tcW w:w="3510" w:type="dxa"/>
            <w:noWrap/>
            <w:hideMark/>
          </w:tcPr>
          <w:p w:rsidR="00362474" w:rsidRPr="00046608" w:rsidRDefault="00362474"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Acquistare prodotti culturali, come cd, libri, biglietti mostre ed eventi</w:t>
            </w:r>
          </w:p>
        </w:tc>
        <w:tc>
          <w:tcPr>
            <w:tcW w:w="960" w:type="dxa"/>
            <w:noWrap/>
            <w:hideMark/>
          </w:tcPr>
          <w:p w:rsidR="00362474" w:rsidRPr="00046608" w:rsidRDefault="00362474" w:rsidP="00046608">
            <w:pPr>
              <w:spacing w:before="0" w:after="0"/>
              <w:jc w:val="center"/>
              <w:rPr>
                <w:rFonts w:eastAsia="Times New Roman" w:cs="Arial"/>
                <w:b/>
                <w:color w:val="auto"/>
                <w:sz w:val="18"/>
                <w:szCs w:val="18"/>
                <w:lang w:eastAsia="it-IT"/>
              </w:rPr>
            </w:pPr>
            <w:r w:rsidRPr="00046608">
              <w:rPr>
                <w:rFonts w:eastAsia="Times New Roman" w:cs="Arial"/>
                <w:b/>
                <w:color w:val="auto"/>
                <w:sz w:val="18"/>
                <w:szCs w:val="18"/>
                <w:lang w:eastAsia="it-IT"/>
              </w:rPr>
              <w:t>11</w:t>
            </w:r>
          </w:p>
        </w:tc>
        <w:tc>
          <w:tcPr>
            <w:tcW w:w="746"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31</w:t>
            </w:r>
          </w:p>
        </w:tc>
        <w:tc>
          <w:tcPr>
            <w:tcW w:w="934"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44</w:t>
            </w:r>
          </w:p>
        </w:tc>
        <w:tc>
          <w:tcPr>
            <w:tcW w:w="762"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14</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30</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27</w:t>
            </w:r>
          </w:p>
        </w:tc>
      </w:tr>
      <w:tr w:rsidR="00362474" w:rsidRPr="00046608" w:rsidTr="00362474">
        <w:trPr>
          <w:trHeight w:val="255"/>
        </w:trPr>
        <w:tc>
          <w:tcPr>
            <w:tcW w:w="3510" w:type="dxa"/>
            <w:noWrap/>
            <w:hideMark/>
          </w:tcPr>
          <w:p w:rsidR="00362474" w:rsidRPr="00046608" w:rsidRDefault="00362474"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 xml:space="preserve">Giocare </w:t>
            </w:r>
          </w:p>
        </w:tc>
        <w:tc>
          <w:tcPr>
            <w:tcW w:w="960" w:type="dxa"/>
            <w:noWrap/>
            <w:hideMark/>
          </w:tcPr>
          <w:p w:rsidR="00362474" w:rsidRPr="00046608" w:rsidRDefault="00362474" w:rsidP="00046608">
            <w:pPr>
              <w:spacing w:before="0" w:after="0"/>
              <w:jc w:val="center"/>
              <w:rPr>
                <w:rFonts w:eastAsia="Times New Roman" w:cs="Arial"/>
                <w:b/>
                <w:color w:val="auto"/>
                <w:sz w:val="18"/>
                <w:szCs w:val="18"/>
                <w:lang w:eastAsia="it-IT"/>
              </w:rPr>
            </w:pPr>
            <w:r w:rsidRPr="00046608">
              <w:rPr>
                <w:rFonts w:eastAsia="Times New Roman" w:cs="Arial"/>
                <w:b/>
                <w:color w:val="auto"/>
                <w:sz w:val="18"/>
                <w:szCs w:val="18"/>
                <w:lang w:eastAsia="it-IT"/>
              </w:rPr>
              <w:t>29</w:t>
            </w:r>
          </w:p>
        </w:tc>
        <w:tc>
          <w:tcPr>
            <w:tcW w:w="746"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27</w:t>
            </w:r>
          </w:p>
        </w:tc>
        <w:tc>
          <w:tcPr>
            <w:tcW w:w="934"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15</w:t>
            </w:r>
          </w:p>
        </w:tc>
        <w:tc>
          <w:tcPr>
            <w:tcW w:w="762"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19</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25</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24</w:t>
            </w:r>
          </w:p>
        </w:tc>
      </w:tr>
      <w:tr w:rsidR="00362474" w:rsidRPr="00046608" w:rsidTr="00362474">
        <w:trPr>
          <w:cnfStyle w:val="000000100000" w:firstRow="0" w:lastRow="0" w:firstColumn="0" w:lastColumn="0" w:oddVBand="0" w:evenVBand="0" w:oddHBand="1" w:evenHBand="0" w:firstRowFirstColumn="0" w:firstRowLastColumn="0" w:lastRowFirstColumn="0" w:lastRowLastColumn="0"/>
          <w:trHeight w:val="255"/>
        </w:trPr>
        <w:tc>
          <w:tcPr>
            <w:tcW w:w="3510" w:type="dxa"/>
            <w:noWrap/>
            <w:hideMark/>
          </w:tcPr>
          <w:p w:rsidR="00362474" w:rsidRPr="00046608" w:rsidRDefault="00362474"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Visitare siti di musei o altri luoghi di cultura a fini educativi</w:t>
            </w:r>
          </w:p>
        </w:tc>
        <w:tc>
          <w:tcPr>
            <w:tcW w:w="960" w:type="dxa"/>
            <w:noWrap/>
            <w:hideMark/>
          </w:tcPr>
          <w:p w:rsidR="00362474" w:rsidRPr="00046608" w:rsidRDefault="00362474" w:rsidP="00046608">
            <w:pPr>
              <w:spacing w:before="0" w:after="0"/>
              <w:jc w:val="center"/>
              <w:rPr>
                <w:rFonts w:eastAsia="Times New Roman" w:cs="Arial"/>
                <w:b/>
                <w:color w:val="auto"/>
                <w:sz w:val="18"/>
                <w:szCs w:val="18"/>
                <w:lang w:eastAsia="it-IT"/>
              </w:rPr>
            </w:pPr>
            <w:r w:rsidRPr="00046608">
              <w:rPr>
                <w:rFonts w:eastAsia="Times New Roman" w:cs="Arial"/>
                <w:b/>
                <w:color w:val="auto"/>
                <w:sz w:val="18"/>
                <w:szCs w:val="18"/>
                <w:lang w:eastAsia="it-IT"/>
              </w:rPr>
              <w:t>17</w:t>
            </w:r>
          </w:p>
        </w:tc>
        <w:tc>
          <w:tcPr>
            <w:tcW w:w="746"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33</w:t>
            </w:r>
          </w:p>
        </w:tc>
        <w:tc>
          <w:tcPr>
            <w:tcW w:w="934"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25</w:t>
            </w:r>
          </w:p>
        </w:tc>
        <w:tc>
          <w:tcPr>
            <w:tcW w:w="762"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21</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22</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24</w:t>
            </w:r>
          </w:p>
        </w:tc>
      </w:tr>
      <w:tr w:rsidR="00362474" w:rsidRPr="00046608" w:rsidTr="00362474">
        <w:trPr>
          <w:trHeight w:val="255"/>
        </w:trPr>
        <w:tc>
          <w:tcPr>
            <w:tcW w:w="3510" w:type="dxa"/>
            <w:noWrap/>
            <w:hideMark/>
          </w:tcPr>
          <w:p w:rsidR="00362474" w:rsidRPr="00046608" w:rsidRDefault="00362474"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Leggere blog culturali</w:t>
            </w:r>
          </w:p>
        </w:tc>
        <w:tc>
          <w:tcPr>
            <w:tcW w:w="960" w:type="dxa"/>
            <w:noWrap/>
            <w:hideMark/>
          </w:tcPr>
          <w:p w:rsidR="00362474" w:rsidRPr="00046608" w:rsidRDefault="00362474" w:rsidP="00046608">
            <w:pPr>
              <w:spacing w:before="0" w:after="0"/>
              <w:jc w:val="center"/>
              <w:rPr>
                <w:rFonts w:eastAsia="Times New Roman" w:cs="Arial"/>
                <w:b/>
                <w:color w:val="auto"/>
                <w:sz w:val="18"/>
                <w:szCs w:val="18"/>
                <w:lang w:eastAsia="it-IT"/>
              </w:rPr>
            </w:pPr>
            <w:r w:rsidRPr="00046608">
              <w:rPr>
                <w:rFonts w:eastAsia="Times New Roman" w:cs="Arial"/>
                <w:b/>
                <w:color w:val="auto"/>
                <w:sz w:val="18"/>
                <w:szCs w:val="18"/>
                <w:lang w:eastAsia="it-IT"/>
              </w:rPr>
              <w:t>24</w:t>
            </w:r>
          </w:p>
        </w:tc>
        <w:tc>
          <w:tcPr>
            <w:tcW w:w="746"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26</w:t>
            </w:r>
          </w:p>
        </w:tc>
        <w:tc>
          <w:tcPr>
            <w:tcW w:w="934"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15</w:t>
            </w:r>
          </w:p>
        </w:tc>
        <w:tc>
          <w:tcPr>
            <w:tcW w:w="762"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28</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22</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21</w:t>
            </w:r>
          </w:p>
        </w:tc>
      </w:tr>
      <w:tr w:rsidR="00362474" w:rsidRPr="00046608" w:rsidTr="00362474">
        <w:trPr>
          <w:cnfStyle w:val="000000100000" w:firstRow="0" w:lastRow="0" w:firstColumn="0" w:lastColumn="0" w:oddVBand="0" w:evenVBand="0" w:oddHBand="1" w:evenHBand="0" w:firstRowFirstColumn="0" w:firstRowLastColumn="0" w:lastRowFirstColumn="0" w:lastRowLastColumn="0"/>
          <w:trHeight w:val="255"/>
        </w:trPr>
        <w:tc>
          <w:tcPr>
            <w:tcW w:w="3510" w:type="dxa"/>
            <w:noWrap/>
            <w:hideMark/>
          </w:tcPr>
          <w:p w:rsidR="00362474" w:rsidRPr="00046608" w:rsidRDefault="00362474"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 xml:space="preserve">Postare o rendere visibile la propria produzione culturale (foto, scritti, opere, </w:t>
            </w:r>
            <w:proofErr w:type="spellStart"/>
            <w:r w:rsidRPr="00046608">
              <w:rPr>
                <w:rFonts w:eastAsia="Times New Roman" w:cs="Arial"/>
                <w:color w:val="auto"/>
                <w:sz w:val="18"/>
                <w:szCs w:val="18"/>
                <w:lang w:eastAsia="it-IT"/>
              </w:rPr>
              <w:t>etc</w:t>
            </w:r>
            <w:proofErr w:type="spellEnd"/>
            <w:r w:rsidRPr="00046608">
              <w:rPr>
                <w:rFonts w:eastAsia="Times New Roman" w:cs="Arial"/>
                <w:color w:val="auto"/>
                <w:sz w:val="18"/>
                <w:szCs w:val="18"/>
                <w:lang w:eastAsia="it-IT"/>
              </w:rPr>
              <w:t>)</w:t>
            </w:r>
          </w:p>
        </w:tc>
        <w:tc>
          <w:tcPr>
            <w:tcW w:w="960" w:type="dxa"/>
            <w:noWrap/>
            <w:hideMark/>
          </w:tcPr>
          <w:p w:rsidR="00362474" w:rsidRPr="00046608" w:rsidRDefault="00362474" w:rsidP="00046608">
            <w:pPr>
              <w:spacing w:before="0" w:after="0"/>
              <w:jc w:val="center"/>
              <w:rPr>
                <w:rFonts w:eastAsia="Times New Roman" w:cs="Arial"/>
                <w:b/>
                <w:color w:val="auto"/>
                <w:sz w:val="18"/>
                <w:szCs w:val="18"/>
                <w:lang w:eastAsia="it-IT"/>
              </w:rPr>
            </w:pPr>
            <w:r w:rsidRPr="00046608">
              <w:rPr>
                <w:rFonts w:eastAsia="Times New Roman" w:cs="Arial"/>
                <w:b/>
                <w:color w:val="auto"/>
                <w:sz w:val="18"/>
                <w:szCs w:val="18"/>
                <w:lang w:eastAsia="it-IT"/>
              </w:rPr>
              <w:t>14</w:t>
            </w:r>
          </w:p>
        </w:tc>
        <w:tc>
          <w:tcPr>
            <w:tcW w:w="746"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11</w:t>
            </w:r>
          </w:p>
        </w:tc>
        <w:tc>
          <w:tcPr>
            <w:tcW w:w="934"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8</w:t>
            </w:r>
          </w:p>
        </w:tc>
        <w:tc>
          <w:tcPr>
            <w:tcW w:w="762"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15</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13</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11</w:t>
            </w:r>
          </w:p>
        </w:tc>
      </w:tr>
      <w:tr w:rsidR="00362474" w:rsidRPr="00046608" w:rsidTr="00362474">
        <w:trPr>
          <w:trHeight w:val="255"/>
        </w:trPr>
        <w:tc>
          <w:tcPr>
            <w:tcW w:w="3510" w:type="dxa"/>
            <w:noWrap/>
            <w:hideMark/>
          </w:tcPr>
          <w:p w:rsidR="00362474" w:rsidRPr="00046608" w:rsidRDefault="00362474" w:rsidP="00046608">
            <w:pPr>
              <w:spacing w:before="0" w:after="0"/>
              <w:jc w:val="left"/>
              <w:rPr>
                <w:rFonts w:eastAsia="Times New Roman" w:cs="Arial"/>
                <w:color w:val="auto"/>
                <w:sz w:val="18"/>
                <w:szCs w:val="18"/>
                <w:lang w:eastAsia="it-IT"/>
              </w:rPr>
            </w:pPr>
            <w:r w:rsidRPr="00046608">
              <w:rPr>
                <w:rFonts w:eastAsia="Times New Roman" w:cs="Arial"/>
                <w:color w:val="auto"/>
                <w:sz w:val="18"/>
                <w:szCs w:val="18"/>
                <w:lang w:eastAsia="it-IT"/>
              </w:rPr>
              <w:t>Creare il proprio sito con contenuti culturali</w:t>
            </w:r>
          </w:p>
        </w:tc>
        <w:tc>
          <w:tcPr>
            <w:tcW w:w="960" w:type="dxa"/>
            <w:noWrap/>
            <w:hideMark/>
          </w:tcPr>
          <w:p w:rsidR="00362474" w:rsidRPr="00046608" w:rsidRDefault="00362474" w:rsidP="00046608">
            <w:pPr>
              <w:spacing w:before="0" w:after="0"/>
              <w:jc w:val="center"/>
              <w:rPr>
                <w:rFonts w:eastAsia="Times New Roman" w:cs="Arial"/>
                <w:b/>
                <w:color w:val="auto"/>
                <w:sz w:val="18"/>
                <w:szCs w:val="18"/>
                <w:lang w:eastAsia="it-IT"/>
              </w:rPr>
            </w:pPr>
            <w:r w:rsidRPr="00046608">
              <w:rPr>
                <w:rFonts w:eastAsia="Times New Roman" w:cs="Arial"/>
                <w:b/>
                <w:color w:val="auto"/>
                <w:sz w:val="18"/>
                <w:szCs w:val="18"/>
                <w:lang w:eastAsia="it-IT"/>
              </w:rPr>
              <w:t>7</w:t>
            </w:r>
          </w:p>
        </w:tc>
        <w:tc>
          <w:tcPr>
            <w:tcW w:w="746"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5</w:t>
            </w:r>
          </w:p>
        </w:tc>
        <w:tc>
          <w:tcPr>
            <w:tcW w:w="934"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6</w:t>
            </w:r>
          </w:p>
        </w:tc>
        <w:tc>
          <w:tcPr>
            <w:tcW w:w="762"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8</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9</w:t>
            </w:r>
          </w:p>
        </w:tc>
        <w:tc>
          <w:tcPr>
            <w:tcW w:w="709" w:type="dxa"/>
            <w:noWrap/>
            <w:hideMark/>
          </w:tcPr>
          <w:p w:rsidR="00362474" w:rsidRPr="00046608" w:rsidRDefault="00362474" w:rsidP="00046608">
            <w:pPr>
              <w:spacing w:before="0" w:after="0"/>
              <w:jc w:val="center"/>
              <w:rPr>
                <w:rFonts w:eastAsia="Times New Roman" w:cs="Arial"/>
                <w:color w:val="auto"/>
                <w:sz w:val="18"/>
                <w:szCs w:val="18"/>
                <w:lang w:eastAsia="it-IT"/>
              </w:rPr>
            </w:pPr>
            <w:r w:rsidRPr="00046608">
              <w:rPr>
                <w:rFonts w:eastAsia="Times New Roman" w:cs="Arial"/>
                <w:color w:val="auto"/>
                <w:sz w:val="18"/>
                <w:szCs w:val="18"/>
                <w:lang w:eastAsia="it-IT"/>
              </w:rPr>
              <w:t>7</w:t>
            </w:r>
          </w:p>
        </w:tc>
      </w:tr>
    </w:tbl>
    <w:p w:rsidR="00362474" w:rsidRDefault="00362474" w:rsidP="00046608">
      <w:pPr>
        <w:pStyle w:val="Fontetab"/>
        <w:rPr>
          <w:lang w:eastAsia="it-IT"/>
        </w:rPr>
      </w:pPr>
      <w:r w:rsidRPr="00046608">
        <w:rPr>
          <w:lang w:eastAsia="it-IT"/>
        </w:rPr>
        <w:t xml:space="preserve">Fonte: indagine </w:t>
      </w:r>
      <w:proofErr w:type="spellStart"/>
      <w:r w:rsidRPr="00046608">
        <w:rPr>
          <w:lang w:eastAsia="it-IT"/>
        </w:rPr>
        <w:t>Eurobarometer</w:t>
      </w:r>
      <w:proofErr w:type="spellEnd"/>
    </w:p>
    <w:p w:rsidR="00732B8C" w:rsidRDefault="00732B8C" w:rsidP="008A39EC">
      <w:pPr>
        <w:pStyle w:val="Titolo1"/>
        <w:numPr>
          <w:ilvl w:val="0"/>
          <w:numId w:val="0"/>
        </w:numPr>
      </w:pPr>
    </w:p>
    <w:sectPr w:rsidR="00732B8C" w:rsidSect="00667DE6">
      <w:headerReference w:type="default" r:id="rId21"/>
      <w:footerReference w:type="default" r:id="rId22"/>
      <w:pgSz w:w="11906" w:h="16838"/>
      <w:pgMar w:top="2552" w:right="1985" w:bottom="2268" w:left="1985"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867" w:rsidRDefault="00B77867" w:rsidP="00357286">
      <w:pPr>
        <w:spacing w:before="0" w:after="0"/>
      </w:pPr>
      <w:r>
        <w:separator/>
      </w:r>
    </w:p>
  </w:endnote>
  <w:endnote w:type="continuationSeparator" w:id="0">
    <w:p w:rsidR="00B77867" w:rsidRDefault="00B77867" w:rsidP="0035728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461282"/>
      <w:docPartObj>
        <w:docPartGallery w:val="Page Numbers (Bottom of Page)"/>
        <w:docPartUnique/>
      </w:docPartObj>
    </w:sdtPr>
    <w:sdtEndPr/>
    <w:sdtContent>
      <w:p w:rsidR="008245CD" w:rsidRDefault="00FC32BF" w:rsidP="00553724">
        <w:pPr>
          <w:pStyle w:val="Pidipagina"/>
          <w:jc w:val="right"/>
        </w:pPr>
        <w:r>
          <w:fldChar w:fldCharType="begin"/>
        </w:r>
        <w:r w:rsidR="00F24955">
          <w:instrText xml:space="preserve"> PAGE   \* MERGEFORMAT </w:instrText>
        </w:r>
        <w:r>
          <w:fldChar w:fldCharType="separate"/>
        </w:r>
        <w:r w:rsidR="00294EB9">
          <w:rPr>
            <w:noProof/>
          </w:rPr>
          <w:t>20</w:t>
        </w:r>
        <w:r>
          <w:rPr>
            <w:noProof/>
          </w:rPr>
          <w:fldChar w:fldCharType="end"/>
        </w:r>
      </w:p>
    </w:sdtContent>
  </w:sdt>
  <w:p w:rsidR="008245CD" w:rsidRDefault="008245C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867" w:rsidRDefault="00B77867" w:rsidP="00357286">
      <w:pPr>
        <w:spacing w:before="0" w:after="0"/>
      </w:pPr>
      <w:r>
        <w:separator/>
      </w:r>
    </w:p>
  </w:footnote>
  <w:footnote w:type="continuationSeparator" w:id="0">
    <w:p w:rsidR="00B77867" w:rsidRDefault="00B77867" w:rsidP="0035728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5CD" w:rsidRPr="00667DE6" w:rsidRDefault="008245CD">
    <w:pPr>
      <w:pStyle w:val="Intestazione"/>
      <w:rPr>
        <w:sz w:val="18"/>
        <w:szCs w:val="18"/>
      </w:rPr>
    </w:pPr>
    <w:r w:rsidRPr="00667DE6">
      <w:rPr>
        <w:sz w:val="18"/>
        <w:szCs w:val="18"/>
      </w:rPr>
      <w:ptab w:relativeTo="margin" w:alignment="right" w:leader="none"/>
    </w:r>
    <w:r w:rsidRPr="00667DE6">
      <w:rPr>
        <w:sz w:val="18"/>
        <w:szCs w:val="18"/>
      </w:rPr>
      <w:t xml:space="preserve">L’educazione all’arte e alla cultura: il ruolo delle istituzioni pubbliche e dei privati. </w:t>
    </w:r>
  </w:p>
  <w:p w:rsidR="008245CD" w:rsidRPr="00667DE6" w:rsidRDefault="008245CD" w:rsidP="00553724">
    <w:pPr>
      <w:pStyle w:val="Intestazione"/>
      <w:jc w:val="right"/>
      <w:rPr>
        <w:i/>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5235"/>
    <w:multiLevelType w:val="hybridMultilevel"/>
    <w:tmpl w:val="FD94C0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3963EE"/>
    <w:multiLevelType w:val="multilevel"/>
    <w:tmpl w:val="5F5EFF46"/>
    <w:lvl w:ilvl="0">
      <w:start w:val="1"/>
      <w:numFmt w:val="decimal"/>
      <w:pStyle w:val="Titolo1"/>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F7C163E"/>
    <w:multiLevelType w:val="hybridMultilevel"/>
    <w:tmpl w:val="1A5A6E8A"/>
    <w:lvl w:ilvl="0" w:tplc="56F6836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178305F"/>
    <w:multiLevelType w:val="hybridMultilevel"/>
    <w:tmpl w:val="D3C4B64E"/>
    <w:lvl w:ilvl="0" w:tplc="77125B1C">
      <w:start w:val="1"/>
      <w:numFmt w:val="decimal"/>
      <w:lvlText w:val="%1."/>
      <w:lvlJc w:val="left"/>
      <w:pPr>
        <w:ind w:left="720" w:hanging="360"/>
      </w:pPr>
      <w:rPr>
        <w:rFonts w:ascii="Calibri" w:hAnsi="Calibri" w:hint="default"/>
        <w:b/>
        <w:i/>
        <w:sz w:val="26"/>
        <w:szCs w:val="2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8FD337D"/>
    <w:multiLevelType w:val="hybridMultilevel"/>
    <w:tmpl w:val="1C6A65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08D5A93"/>
    <w:multiLevelType w:val="hybridMultilevel"/>
    <w:tmpl w:val="F36276BA"/>
    <w:lvl w:ilvl="0" w:tplc="56F6836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DCB54C5"/>
    <w:multiLevelType w:val="hybridMultilevel"/>
    <w:tmpl w:val="DB9C71AA"/>
    <w:lvl w:ilvl="0" w:tplc="484020D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B274A6D"/>
    <w:multiLevelType w:val="hybridMultilevel"/>
    <w:tmpl w:val="12AA6C74"/>
    <w:lvl w:ilvl="0" w:tplc="56F6836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2B21CEC"/>
    <w:multiLevelType w:val="hybridMultilevel"/>
    <w:tmpl w:val="811A5BB2"/>
    <w:lvl w:ilvl="0" w:tplc="56F6836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38B2800"/>
    <w:multiLevelType w:val="hybridMultilevel"/>
    <w:tmpl w:val="760C1A84"/>
    <w:lvl w:ilvl="0" w:tplc="56F68360">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5"/>
  </w:num>
  <w:num w:numId="4">
    <w:abstractNumId w:val="1"/>
  </w:num>
  <w:num w:numId="5">
    <w:abstractNumId w:val="6"/>
  </w:num>
  <w:num w:numId="6">
    <w:abstractNumId w:val="4"/>
  </w:num>
  <w:num w:numId="7">
    <w:abstractNumId w:val="9"/>
  </w:num>
  <w:num w:numId="8">
    <w:abstractNumId w:val="7"/>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A0A"/>
    <w:rsid w:val="00004FD4"/>
    <w:rsid w:val="000239F4"/>
    <w:rsid w:val="000260ED"/>
    <w:rsid w:val="00034663"/>
    <w:rsid w:val="00035229"/>
    <w:rsid w:val="00036D8A"/>
    <w:rsid w:val="00046608"/>
    <w:rsid w:val="00047ECC"/>
    <w:rsid w:val="00052946"/>
    <w:rsid w:val="00062011"/>
    <w:rsid w:val="00064FC9"/>
    <w:rsid w:val="00067D0D"/>
    <w:rsid w:val="00070CFC"/>
    <w:rsid w:val="00072BE3"/>
    <w:rsid w:val="000739A6"/>
    <w:rsid w:val="000765B2"/>
    <w:rsid w:val="00081DC1"/>
    <w:rsid w:val="000C042A"/>
    <w:rsid w:val="000C24C6"/>
    <w:rsid w:val="000C6C12"/>
    <w:rsid w:val="0010343F"/>
    <w:rsid w:val="00117F76"/>
    <w:rsid w:val="0012519B"/>
    <w:rsid w:val="00125ECA"/>
    <w:rsid w:val="001357F2"/>
    <w:rsid w:val="001533EA"/>
    <w:rsid w:val="00153B4A"/>
    <w:rsid w:val="00155E4E"/>
    <w:rsid w:val="00170797"/>
    <w:rsid w:val="0017353C"/>
    <w:rsid w:val="00174BEE"/>
    <w:rsid w:val="00185A09"/>
    <w:rsid w:val="00187BF4"/>
    <w:rsid w:val="001A5E73"/>
    <w:rsid w:val="001B0D4B"/>
    <w:rsid w:val="001B5A2D"/>
    <w:rsid w:val="001B78FD"/>
    <w:rsid w:val="001D4921"/>
    <w:rsid w:val="001D683D"/>
    <w:rsid w:val="001F4E22"/>
    <w:rsid w:val="00233F44"/>
    <w:rsid w:val="002401D1"/>
    <w:rsid w:val="002614DC"/>
    <w:rsid w:val="00266FEC"/>
    <w:rsid w:val="0027375F"/>
    <w:rsid w:val="002816AA"/>
    <w:rsid w:val="00290C8F"/>
    <w:rsid w:val="00293A59"/>
    <w:rsid w:val="00294EB9"/>
    <w:rsid w:val="002C4BE5"/>
    <w:rsid w:val="002F2CB5"/>
    <w:rsid w:val="0030598A"/>
    <w:rsid w:val="003072C3"/>
    <w:rsid w:val="00352056"/>
    <w:rsid w:val="00357286"/>
    <w:rsid w:val="00362474"/>
    <w:rsid w:val="00371B58"/>
    <w:rsid w:val="00382B3A"/>
    <w:rsid w:val="00383E56"/>
    <w:rsid w:val="0038628A"/>
    <w:rsid w:val="003A0E36"/>
    <w:rsid w:val="003B7DEA"/>
    <w:rsid w:val="003C0404"/>
    <w:rsid w:val="003C4DE4"/>
    <w:rsid w:val="003C63D2"/>
    <w:rsid w:val="003D222E"/>
    <w:rsid w:val="003F010D"/>
    <w:rsid w:val="003F1FD4"/>
    <w:rsid w:val="003F20C0"/>
    <w:rsid w:val="00404348"/>
    <w:rsid w:val="004060D6"/>
    <w:rsid w:val="0041108C"/>
    <w:rsid w:val="004168AB"/>
    <w:rsid w:val="004529A5"/>
    <w:rsid w:val="00467C7D"/>
    <w:rsid w:val="004712E8"/>
    <w:rsid w:val="004732C3"/>
    <w:rsid w:val="004954EE"/>
    <w:rsid w:val="004A159C"/>
    <w:rsid w:val="004A3538"/>
    <w:rsid w:val="004C5EEA"/>
    <w:rsid w:val="004D79B4"/>
    <w:rsid w:val="004F2C45"/>
    <w:rsid w:val="0050783F"/>
    <w:rsid w:val="00525B4F"/>
    <w:rsid w:val="00541AA8"/>
    <w:rsid w:val="00553724"/>
    <w:rsid w:val="00553FF5"/>
    <w:rsid w:val="00555495"/>
    <w:rsid w:val="005716DD"/>
    <w:rsid w:val="00574E36"/>
    <w:rsid w:val="00594654"/>
    <w:rsid w:val="00603B95"/>
    <w:rsid w:val="00665BCB"/>
    <w:rsid w:val="00667DE6"/>
    <w:rsid w:val="006751F2"/>
    <w:rsid w:val="006911FA"/>
    <w:rsid w:val="00691A1E"/>
    <w:rsid w:val="006937DC"/>
    <w:rsid w:val="0069717C"/>
    <w:rsid w:val="006A6020"/>
    <w:rsid w:val="006B10DC"/>
    <w:rsid w:val="006D43AD"/>
    <w:rsid w:val="006D7C10"/>
    <w:rsid w:val="00702260"/>
    <w:rsid w:val="00715319"/>
    <w:rsid w:val="00730B1A"/>
    <w:rsid w:val="00732B8C"/>
    <w:rsid w:val="007376AB"/>
    <w:rsid w:val="00746F3E"/>
    <w:rsid w:val="0075133A"/>
    <w:rsid w:val="0075518C"/>
    <w:rsid w:val="00755B86"/>
    <w:rsid w:val="007579C2"/>
    <w:rsid w:val="00762B98"/>
    <w:rsid w:val="00784719"/>
    <w:rsid w:val="00791A1D"/>
    <w:rsid w:val="007A0A9F"/>
    <w:rsid w:val="007A4448"/>
    <w:rsid w:val="007C1AA3"/>
    <w:rsid w:val="007C6592"/>
    <w:rsid w:val="007D3BC7"/>
    <w:rsid w:val="007E1BC8"/>
    <w:rsid w:val="008245CD"/>
    <w:rsid w:val="008304A3"/>
    <w:rsid w:val="00831896"/>
    <w:rsid w:val="00831C0D"/>
    <w:rsid w:val="008364AC"/>
    <w:rsid w:val="00866CEA"/>
    <w:rsid w:val="00891451"/>
    <w:rsid w:val="008A39EC"/>
    <w:rsid w:val="008B4D05"/>
    <w:rsid w:val="008C390C"/>
    <w:rsid w:val="00906AFD"/>
    <w:rsid w:val="00927343"/>
    <w:rsid w:val="009320A1"/>
    <w:rsid w:val="009453A4"/>
    <w:rsid w:val="00954E86"/>
    <w:rsid w:val="009551C8"/>
    <w:rsid w:val="00955511"/>
    <w:rsid w:val="0096642B"/>
    <w:rsid w:val="009678F4"/>
    <w:rsid w:val="00983C91"/>
    <w:rsid w:val="00985422"/>
    <w:rsid w:val="009B1E13"/>
    <w:rsid w:val="009B4C7C"/>
    <w:rsid w:val="009C2501"/>
    <w:rsid w:val="009D1B08"/>
    <w:rsid w:val="009E2865"/>
    <w:rsid w:val="009E2DDB"/>
    <w:rsid w:val="009E5373"/>
    <w:rsid w:val="00A02348"/>
    <w:rsid w:val="00A14579"/>
    <w:rsid w:val="00A23901"/>
    <w:rsid w:val="00A37415"/>
    <w:rsid w:val="00A433EF"/>
    <w:rsid w:val="00A644BF"/>
    <w:rsid w:val="00A72B02"/>
    <w:rsid w:val="00A73306"/>
    <w:rsid w:val="00A86D3F"/>
    <w:rsid w:val="00A915E9"/>
    <w:rsid w:val="00A97D28"/>
    <w:rsid w:val="00AC7312"/>
    <w:rsid w:val="00AE0191"/>
    <w:rsid w:val="00AE7B87"/>
    <w:rsid w:val="00AF38A9"/>
    <w:rsid w:val="00AF4F28"/>
    <w:rsid w:val="00B0728E"/>
    <w:rsid w:val="00B34469"/>
    <w:rsid w:val="00B346E5"/>
    <w:rsid w:val="00B368C5"/>
    <w:rsid w:val="00B511CD"/>
    <w:rsid w:val="00B53E35"/>
    <w:rsid w:val="00B60651"/>
    <w:rsid w:val="00B750FC"/>
    <w:rsid w:val="00B77867"/>
    <w:rsid w:val="00B81E8A"/>
    <w:rsid w:val="00BA6AE8"/>
    <w:rsid w:val="00BB42B6"/>
    <w:rsid w:val="00BE2A9B"/>
    <w:rsid w:val="00BE621E"/>
    <w:rsid w:val="00BF68A4"/>
    <w:rsid w:val="00C149A0"/>
    <w:rsid w:val="00C16C22"/>
    <w:rsid w:val="00C25802"/>
    <w:rsid w:val="00C3520B"/>
    <w:rsid w:val="00C47007"/>
    <w:rsid w:val="00C60F58"/>
    <w:rsid w:val="00C668B9"/>
    <w:rsid w:val="00C66927"/>
    <w:rsid w:val="00C70A70"/>
    <w:rsid w:val="00C91D26"/>
    <w:rsid w:val="00C93D46"/>
    <w:rsid w:val="00CB28C1"/>
    <w:rsid w:val="00CB4FBF"/>
    <w:rsid w:val="00CC0CD8"/>
    <w:rsid w:val="00CD78D2"/>
    <w:rsid w:val="00CE19EA"/>
    <w:rsid w:val="00CF4858"/>
    <w:rsid w:val="00D05EB6"/>
    <w:rsid w:val="00D110EE"/>
    <w:rsid w:val="00D30329"/>
    <w:rsid w:val="00D304C8"/>
    <w:rsid w:val="00D3774F"/>
    <w:rsid w:val="00D42746"/>
    <w:rsid w:val="00D47264"/>
    <w:rsid w:val="00D738C1"/>
    <w:rsid w:val="00D7470A"/>
    <w:rsid w:val="00D7770D"/>
    <w:rsid w:val="00D857C6"/>
    <w:rsid w:val="00D87300"/>
    <w:rsid w:val="00DA1F94"/>
    <w:rsid w:val="00DA44A0"/>
    <w:rsid w:val="00DB3D31"/>
    <w:rsid w:val="00DB7222"/>
    <w:rsid w:val="00DC1D6E"/>
    <w:rsid w:val="00DC3E9D"/>
    <w:rsid w:val="00DC45FD"/>
    <w:rsid w:val="00DD1972"/>
    <w:rsid w:val="00DE1286"/>
    <w:rsid w:val="00E008B5"/>
    <w:rsid w:val="00E02A0A"/>
    <w:rsid w:val="00E153B1"/>
    <w:rsid w:val="00E20D3D"/>
    <w:rsid w:val="00E21FE4"/>
    <w:rsid w:val="00E3212A"/>
    <w:rsid w:val="00E509FD"/>
    <w:rsid w:val="00E573BB"/>
    <w:rsid w:val="00E72EFB"/>
    <w:rsid w:val="00E83158"/>
    <w:rsid w:val="00E87FF4"/>
    <w:rsid w:val="00EB41C5"/>
    <w:rsid w:val="00EB6AD8"/>
    <w:rsid w:val="00EC62F0"/>
    <w:rsid w:val="00EC78D4"/>
    <w:rsid w:val="00ED178E"/>
    <w:rsid w:val="00EE17B0"/>
    <w:rsid w:val="00EE53FC"/>
    <w:rsid w:val="00EE7FD8"/>
    <w:rsid w:val="00EF20F2"/>
    <w:rsid w:val="00F00E3A"/>
    <w:rsid w:val="00F116BA"/>
    <w:rsid w:val="00F150E7"/>
    <w:rsid w:val="00F153F9"/>
    <w:rsid w:val="00F24955"/>
    <w:rsid w:val="00F36902"/>
    <w:rsid w:val="00F700D5"/>
    <w:rsid w:val="00F71203"/>
    <w:rsid w:val="00F92673"/>
    <w:rsid w:val="00FB3B2F"/>
    <w:rsid w:val="00FB780A"/>
    <w:rsid w:val="00FC32BF"/>
    <w:rsid w:val="00FD0DF5"/>
    <w:rsid w:val="00FF25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1055A7-6057-4BFE-896F-42355CC5F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domande"/>
    <w:qFormat/>
    <w:rsid w:val="00E02A0A"/>
    <w:pPr>
      <w:spacing w:before="120" w:after="120" w:line="240" w:lineRule="auto"/>
      <w:jc w:val="both"/>
    </w:pPr>
  </w:style>
  <w:style w:type="paragraph" w:styleId="Titolo1">
    <w:name w:val="heading 1"/>
    <w:basedOn w:val="Normale"/>
    <w:next w:val="Normale"/>
    <w:link w:val="Titolo1Carattere"/>
    <w:autoRedefine/>
    <w:uiPriority w:val="9"/>
    <w:qFormat/>
    <w:rsid w:val="00C60F58"/>
    <w:pPr>
      <w:keepNext/>
      <w:keepLines/>
      <w:numPr>
        <w:numId w:val="4"/>
      </w:numPr>
      <w:spacing w:before="240" w:after="480"/>
      <w:outlineLvl w:val="0"/>
    </w:pPr>
    <w:rPr>
      <w:rFonts w:eastAsiaTheme="majorEastAsia" w:cstheme="majorBidi"/>
      <w:b/>
      <w:bCs/>
      <w:color w:val="365F91" w:themeColor="accent1" w:themeShade="BF"/>
      <w:sz w:val="28"/>
      <w:szCs w:val="28"/>
    </w:rPr>
  </w:style>
  <w:style w:type="paragraph" w:styleId="Titolo2">
    <w:name w:val="heading 2"/>
    <w:basedOn w:val="Normale"/>
    <w:next w:val="Normale"/>
    <w:link w:val="Titolo2Carattere"/>
    <w:autoRedefine/>
    <w:uiPriority w:val="9"/>
    <w:unhideWhenUsed/>
    <w:qFormat/>
    <w:rsid w:val="006751F2"/>
    <w:pPr>
      <w:keepNext/>
      <w:keepLines/>
      <w:spacing w:before="200" w:after="0"/>
      <w:outlineLvl w:val="1"/>
    </w:pPr>
    <w:rPr>
      <w:rFonts w:ascii="Calibri" w:eastAsiaTheme="majorEastAsia" w:hAnsi="Calibri" w:cstheme="majorBidi"/>
      <w:bCs/>
      <w:i/>
      <w:color w:val="0F243E" w:themeColor="text2" w:themeShade="80"/>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aliases w:val="CS tabelle,testo tabelle"/>
    <w:link w:val="NessunaspaziaturaCarattere"/>
    <w:autoRedefine/>
    <w:uiPriority w:val="1"/>
    <w:qFormat/>
    <w:rsid w:val="003A0E36"/>
    <w:pPr>
      <w:spacing w:before="240" w:after="0" w:line="240" w:lineRule="auto"/>
      <w:jc w:val="both"/>
    </w:pPr>
    <w:rPr>
      <w:sz w:val="20"/>
    </w:rPr>
  </w:style>
  <w:style w:type="character" w:customStyle="1" w:styleId="NessunaspaziaturaCarattere">
    <w:name w:val="Nessuna spaziatura Carattere"/>
    <w:aliases w:val="CS tabelle Carattere,testo tabelle Carattere"/>
    <w:basedOn w:val="Carpredefinitoparagrafo"/>
    <w:link w:val="Nessunaspaziatura"/>
    <w:uiPriority w:val="1"/>
    <w:rsid w:val="003A0E36"/>
    <w:rPr>
      <w:sz w:val="20"/>
    </w:rPr>
  </w:style>
  <w:style w:type="character" w:customStyle="1" w:styleId="Titolo1Carattere">
    <w:name w:val="Titolo 1 Carattere"/>
    <w:basedOn w:val="Carpredefinitoparagrafo"/>
    <w:link w:val="Titolo1"/>
    <w:uiPriority w:val="9"/>
    <w:rsid w:val="00C60F58"/>
    <w:rPr>
      <w:rFonts w:eastAsiaTheme="majorEastAsia" w:cstheme="majorBidi"/>
      <w:b/>
      <w:bCs/>
      <w:color w:val="365F91" w:themeColor="accent1" w:themeShade="BF"/>
      <w:sz w:val="28"/>
      <w:szCs w:val="28"/>
    </w:rPr>
  </w:style>
  <w:style w:type="paragraph" w:styleId="Paragrafoelenco">
    <w:name w:val="List Paragraph"/>
    <w:basedOn w:val="Normale"/>
    <w:uiPriority w:val="34"/>
    <w:qFormat/>
    <w:rsid w:val="00E02A0A"/>
    <w:pPr>
      <w:ind w:left="720"/>
      <w:contextualSpacing/>
    </w:pPr>
  </w:style>
  <w:style w:type="table" w:styleId="Elencomedio2-Colore1">
    <w:name w:val="Medium List 2 Accent 1"/>
    <w:basedOn w:val="Tabellanormale"/>
    <w:uiPriority w:val="66"/>
    <w:rsid w:val="004954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Intestazione">
    <w:name w:val="header"/>
    <w:basedOn w:val="Normale"/>
    <w:link w:val="IntestazioneCarattere"/>
    <w:uiPriority w:val="99"/>
    <w:unhideWhenUsed/>
    <w:rsid w:val="00357286"/>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357286"/>
  </w:style>
  <w:style w:type="paragraph" w:styleId="Pidipagina">
    <w:name w:val="footer"/>
    <w:basedOn w:val="Normale"/>
    <w:link w:val="PidipaginaCarattere"/>
    <w:uiPriority w:val="99"/>
    <w:unhideWhenUsed/>
    <w:rsid w:val="00357286"/>
    <w:pPr>
      <w:tabs>
        <w:tab w:val="center" w:pos="4819"/>
        <w:tab w:val="right" w:pos="9638"/>
      </w:tabs>
      <w:spacing w:before="0" w:after="0"/>
    </w:pPr>
  </w:style>
  <w:style w:type="character" w:customStyle="1" w:styleId="PidipaginaCarattere">
    <w:name w:val="Piè di pagina Carattere"/>
    <w:basedOn w:val="Carpredefinitoparagrafo"/>
    <w:link w:val="Pidipagina"/>
    <w:uiPriority w:val="99"/>
    <w:rsid w:val="00357286"/>
  </w:style>
  <w:style w:type="paragraph" w:styleId="Testofumetto">
    <w:name w:val="Balloon Text"/>
    <w:basedOn w:val="Normale"/>
    <w:link w:val="TestofumettoCarattere"/>
    <w:uiPriority w:val="99"/>
    <w:semiHidden/>
    <w:unhideWhenUsed/>
    <w:rsid w:val="00C3520B"/>
    <w:pPr>
      <w:spacing w:before="0"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3520B"/>
    <w:rPr>
      <w:rFonts w:ascii="Tahoma" w:hAnsi="Tahoma" w:cs="Tahoma"/>
      <w:sz w:val="16"/>
      <w:szCs w:val="16"/>
    </w:rPr>
  </w:style>
  <w:style w:type="paragraph" w:customStyle="1" w:styleId="Titolotab">
    <w:name w:val="Titolo tab"/>
    <w:basedOn w:val="Normale"/>
    <w:link w:val="TitolotabCarattere"/>
    <w:autoRedefine/>
    <w:qFormat/>
    <w:rsid w:val="00EC78D4"/>
    <w:pPr>
      <w:spacing w:before="0"/>
      <w:jc w:val="left"/>
    </w:pPr>
    <w:rPr>
      <w:b/>
      <w:sz w:val="20"/>
      <w:szCs w:val="20"/>
    </w:rPr>
  </w:style>
  <w:style w:type="paragraph" w:customStyle="1" w:styleId="Fontetab">
    <w:name w:val="Fonte tab"/>
    <w:basedOn w:val="Normale"/>
    <w:link w:val="FontetabCarattere"/>
    <w:autoRedefine/>
    <w:qFormat/>
    <w:rsid w:val="00553FF5"/>
    <w:pPr>
      <w:spacing w:after="200" w:line="276" w:lineRule="auto"/>
      <w:jc w:val="left"/>
    </w:pPr>
    <w:rPr>
      <w:sz w:val="18"/>
      <w:szCs w:val="18"/>
    </w:rPr>
  </w:style>
  <w:style w:type="character" w:customStyle="1" w:styleId="TitolotabCarattere">
    <w:name w:val="Titolo tab Carattere"/>
    <w:basedOn w:val="Carpredefinitoparagrafo"/>
    <w:link w:val="Titolotab"/>
    <w:rsid w:val="00EC78D4"/>
    <w:rPr>
      <w:b/>
      <w:sz w:val="20"/>
      <w:szCs w:val="20"/>
    </w:rPr>
  </w:style>
  <w:style w:type="paragraph" w:customStyle="1" w:styleId="normalecav">
    <w:name w:val="normale cav"/>
    <w:basedOn w:val="Normale"/>
    <w:link w:val="normalecavCarattere"/>
    <w:qFormat/>
    <w:rsid w:val="00F71203"/>
    <w:rPr>
      <w:sz w:val="23"/>
    </w:rPr>
  </w:style>
  <w:style w:type="character" w:customStyle="1" w:styleId="FontetabCarattere">
    <w:name w:val="Fonte tab Carattere"/>
    <w:basedOn w:val="Carpredefinitoparagrafo"/>
    <w:link w:val="Fontetab"/>
    <w:rsid w:val="00553FF5"/>
    <w:rPr>
      <w:sz w:val="18"/>
      <w:szCs w:val="18"/>
    </w:rPr>
  </w:style>
  <w:style w:type="character" w:customStyle="1" w:styleId="normalecavCarattere">
    <w:name w:val="normale cav Carattere"/>
    <w:basedOn w:val="Carpredefinitoparagrafo"/>
    <w:link w:val="normalecav"/>
    <w:rsid w:val="00F71203"/>
    <w:rPr>
      <w:sz w:val="23"/>
    </w:rPr>
  </w:style>
  <w:style w:type="character" w:styleId="Enfasiintensa">
    <w:name w:val="Intense Emphasis"/>
    <w:basedOn w:val="Carpredefinitoparagrafo"/>
    <w:uiPriority w:val="21"/>
    <w:qFormat/>
    <w:rsid w:val="00CC0CD8"/>
    <w:rPr>
      <w:b/>
      <w:bCs/>
      <w:i/>
      <w:iCs/>
      <w:color w:val="4F81BD" w:themeColor="accent1"/>
    </w:rPr>
  </w:style>
  <w:style w:type="character" w:customStyle="1" w:styleId="Titolo2Carattere">
    <w:name w:val="Titolo 2 Carattere"/>
    <w:basedOn w:val="Carpredefinitoparagrafo"/>
    <w:link w:val="Titolo2"/>
    <w:uiPriority w:val="9"/>
    <w:rsid w:val="006751F2"/>
    <w:rPr>
      <w:rFonts w:ascii="Calibri" w:eastAsiaTheme="majorEastAsia" w:hAnsi="Calibri" w:cstheme="majorBidi"/>
      <w:bCs/>
      <w:i/>
      <w:color w:val="0F243E" w:themeColor="text2" w:themeShade="80"/>
      <w:sz w:val="26"/>
      <w:szCs w:val="26"/>
    </w:rPr>
  </w:style>
  <w:style w:type="paragraph" w:styleId="Titolosommario">
    <w:name w:val="TOC Heading"/>
    <w:basedOn w:val="Titolo1"/>
    <w:next w:val="Normale"/>
    <w:uiPriority w:val="39"/>
    <w:semiHidden/>
    <w:unhideWhenUsed/>
    <w:qFormat/>
    <w:rsid w:val="00064FC9"/>
    <w:pPr>
      <w:spacing w:before="480" w:after="0" w:line="276" w:lineRule="auto"/>
      <w:jc w:val="left"/>
      <w:outlineLvl w:val="9"/>
    </w:pPr>
    <w:rPr>
      <w:rFonts w:asciiTheme="majorHAnsi" w:hAnsiTheme="majorHAnsi"/>
    </w:rPr>
  </w:style>
  <w:style w:type="paragraph" w:styleId="Sommario1">
    <w:name w:val="toc 1"/>
    <w:basedOn w:val="Normale"/>
    <w:next w:val="Normale"/>
    <w:autoRedefine/>
    <w:uiPriority w:val="39"/>
    <w:unhideWhenUsed/>
    <w:rsid w:val="00064FC9"/>
    <w:pPr>
      <w:spacing w:after="100"/>
    </w:pPr>
  </w:style>
  <w:style w:type="character" w:styleId="Collegamentoipertestuale">
    <w:name w:val="Hyperlink"/>
    <w:basedOn w:val="Carpredefinitoparagrafo"/>
    <w:uiPriority w:val="99"/>
    <w:unhideWhenUsed/>
    <w:rsid w:val="00064FC9"/>
    <w:rPr>
      <w:color w:val="0000FF" w:themeColor="hyperlink"/>
      <w:u w:val="single"/>
    </w:rPr>
  </w:style>
  <w:style w:type="table" w:customStyle="1" w:styleId="Grigliachiara-Colore11">
    <w:name w:val="Griglia chiara - Colore 11"/>
    <w:basedOn w:val="Tabellanormale"/>
    <w:uiPriority w:val="62"/>
    <w:rsid w:val="00D472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fondochiaro-Colore11">
    <w:name w:val="Sfondo chiaro - Colore 11"/>
    <w:basedOn w:val="Tabellanormale"/>
    <w:uiPriority w:val="60"/>
    <w:rsid w:val="00B0728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umeropagina">
    <w:name w:val="page number"/>
    <w:basedOn w:val="Carpredefinitoparagrafo"/>
    <w:semiHidden/>
    <w:rsid w:val="000260ED"/>
  </w:style>
  <w:style w:type="paragraph" w:customStyle="1" w:styleId="RIENTRO">
    <w:name w:val="RIENTRO"/>
    <w:basedOn w:val="Normale"/>
    <w:rsid w:val="00A433EF"/>
    <w:pPr>
      <w:ind w:left="284" w:hanging="284"/>
    </w:pPr>
    <w:rPr>
      <w:rFonts w:ascii="Cambria" w:eastAsia="Times New Roman" w:hAnsi="Cambria" w:cs="Times New Roman"/>
      <w:szCs w:val="24"/>
      <w:lang w:eastAsia="it-IT"/>
    </w:rPr>
  </w:style>
  <w:style w:type="paragraph" w:styleId="Sommario2">
    <w:name w:val="toc 2"/>
    <w:basedOn w:val="Normale"/>
    <w:next w:val="Normale"/>
    <w:autoRedefine/>
    <w:uiPriority w:val="39"/>
    <w:unhideWhenUsed/>
    <w:rsid w:val="00DC1D6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57501">
      <w:bodyDiv w:val="1"/>
      <w:marLeft w:val="0"/>
      <w:marRight w:val="0"/>
      <w:marTop w:val="0"/>
      <w:marBottom w:val="0"/>
      <w:divBdr>
        <w:top w:val="none" w:sz="0" w:space="0" w:color="auto"/>
        <w:left w:val="none" w:sz="0" w:space="0" w:color="auto"/>
        <w:bottom w:val="none" w:sz="0" w:space="0" w:color="auto"/>
        <w:right w:val="none" w:sz="0" w:space="0" w:color="auto"/>
      </w:divBdr>
    </w:div>
    <w:div w:id="315840235">
      <w:bodyDiv w:val="1"/>
      <w:marLeft w:val="0"/>
      <w:marRight w:val="0"/>
      <w:marTop w:val="0"/>
      <w:marBottom w:val="0"/>
      <w:divBdr>
        <w:top w:val="none" w:sz="0" w:space="0" w:color="auto"/>
        <w:left w:val="none" w:sz="0" w:space="0" w:color="auto"/>
        <w:bottom w:val="none" w:sz="0" w:space="0" w:color="auto"/>
        <w:right w:val="none" w:sz="0" w:space="0" w:color="auto"/>
      </w:divBdr>
    </w:div>
    <w:div w:id="575096760">
      <w:bodyDiv w:val="1"/>
      <w:marLeft w:val="0"/>
      <w:marRight w:val="0"/>
      <w:marTop w:val="0"/>
      <w:marBottom w:val="0"/>
      <w:divBdr>
        <w:top w:val="none" w:sz="0" w:space="0" w:color="auto"/>
        <w:left w:val="none" w:sz="0" w:space="0" w:color="auto"/>
        <w:bottom w:val="none" w:sz="0" w:space="0" w:color="auto"/>
        <w:right w:val="none" w:sz="0" w:space="0" w:color="auto"/>
      </w:divBdr>
    </w:div>
    <w:div w:id="900796859">
      <w:bodyDiv w:val="1"/>
      <w:marLeft w:val="0"/>
      <w:marRight w:val="0"/>
      <w:marTop w:val="0"/>
      <w:marBottom w:val="0"/>
      <w:divBdr>
        <w:top w:val="none" w:sz="0" w:space="0" w:color="auto"/>
        <w:left w:val="none" w:sz="0" w:space="0" w:color="auto"/>
        <w:bottom w:val="none" w:sz="0" w:space="0" w:color="auto"/>
        <w:right w:val="none" w:sz="0" w:space="0" w:color="auto"/>
      </w:divBdr>
    </w:div>
    <w:div w:id="938565039">
      <w:bodyDiv w:val="1"/>
      <w:marLeft w:val="0"/>
      <w:marRight w:val="0"/>
      <w:marTop w:val="0"/>
      <w:marBottom w:val="0"/>
      <w:divBdr>
        <w:top w:val="none" w:sz="0" w:space="0" w:color="auto"/>
        <w:left w:val="none" w:sz="0" w:space="0" w:color="auto"/>
        <w:bottom w:val="none" w:sz="0" w:space="0" w:color="auto"/>
        <w:right w:val="none" w:sz="0" w:space="0" w:color="auto"/>
      </w:divBdr>
    </w:div>
    <w:div w:id="1278104030">
      <w:bodyDiv w:val="1"/>
      <w:marLeft w:val="0"/>
      <w:marRight w:val="0"/>
      <w:marTop w:val="0"/>
      <w:marBottom w:val="0"/>
      <w:divBdr>
        <w:top w:val="none" w:sz="0" w:space="0" w:color="auto"/>
        <w:left w:val="none" w:sz="0" w:space="0" w:color="auto"/>
        <w:bottom w:val="none" w:sz="0" w:space="0" w:color="auto"/>
        <w:right w:val="none" w:sz="0" w:space="0" w:color="auto"/>
      </w:divBdr>
    </w:div>
    <w:div w:id="1349789578">
      <w:bodyDiv w:val="1"/>
      <w:marLeft w:val="0"/>
      <w:marRight w:val="0"/>
      <w:marTop w:val="0"/>
      <w:marBottom w:val="0"/>
      <w:divBdr>
        <w:top w:val="none" w:sz="0" w:space="0" w:color="auto"/>
        <w:left w:val="none" w:sz="0" w:space="0" w:color="auto"/>
        <w:bottom w:val="none" w:sz="0" w:space="0" w:color="auto"/>
        <w:right w:val="none" w:sz="0" w:space="0" w:color="auto"/>
      </w:divBdr>
    </w:div>
    <w:div w:id="1418018785">
      <w:bodyDiv w:val="1"/>
      <w:marLeft w:val="0"/>
      <w:marRight w:val="0"/>
      <w:marTop w:val="0"/>
      <w:marBottom w:val="0"/>
      <w:divBdr>
        <w:top w:val="none" w:sz="0" w:space="0" w:color="auto"/>
        <w:left w:val="none" w:sz="0" w:space="0" w:color="auto"/>
        <w:bottom w:val="none" w:sz="0" w:space="0" w:color="auto"/>
        <w:right w:val="none" w:sz="0" w:space="0" w:color="auto"/>
      </w:divBdr>
    </w:div>
    <w:div w:id="1697079334">
      <w:bodyDiv w:val="1"/>
      <w:marLeft w:val="0"/>
      <w:marRight w:val="0"/>
      <w:marTop w:val="0"/>
      <w:marBottom w:val="0"/>
      <w:divBdr>
        <w:top w:val="none" w:sz="0" w:space="0" w:color="auto"/>
        <w:left w:val="none" w:sz="0" w:space="0" w:color="auto"/>
        <w:bottom w:val="none" w:sz="0" w:space="0" w:color="auto"/>
        <w:right w:val="none" w:sz="0" w:space="0" w:color="auto"/>
      </w:divBdr>
    </w:div>
    <w:div w:id="1949893418">
      <w:bodyDiv w:val="1"/>
      <w:marLeft w:val="0"/>
      <w:marRight w:val="0"/>
      <w:marTop w:val="0"/>
      <w:marBottom w:val="0"/>
      <w:divBdr>
        <w:top w:val="none" w:sz="0" w:space="0" w:color="auto"/>
        <w:left w:val="none" w:sz="0" w:space="0" w:color="auto"/>
        <w:bottom w:val="none" w:sz="0" w:space="0" w:color="auto"/>
        <w:right w:val="none" w:sz="0" w:space="0" w:color="auto"/>
      </w:divBdr>
    </w:div>
    <w:div w:id="211728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package" Target="embeddings/Microsoft_PowerPoint_Slide1.sldx"/><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F:\2016\Cavalieri%20lavoro\Tabelle%20e%20gra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2016\Cavalieri%20lavoro\Tabelle%20e%20gra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016\Cavalieri%20lavoro\Dati%20unesc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2016\Cavalieri%20lavoro\Dati%20unesc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2016\Cavalieri%20lavoro\Tabelle%20e%20gra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2016\Cavalieri%20lavoro\musei%20ed%20edutainemen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2016\Cavalieri%20lavoro\Tabelle%20e%20gra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0.15726667438628994"/>
          <c:y val="5.1400554097404488E-2"/>
          <c:w val="0.7898791878956305"/>
          <c:h val="0.49104950422863808"/>
        </c:manualLayout>
      </c:layout>
      <c:barChart>
        <c:barDir val="col"/>
        <c:grouping val="clustered"/>
        <c:varyColors val="0"/>
        <c:ser>
          <c:idx val="0"/>
          <c:order val="0"/>
          <c:tx>
            <c:strRef>
              <c:f>Foglio5!$C$6</c:f>
              <c:strCache>
                <c:ptCount val="1"/>
                <c:pt idx="0">
                  <c:v>2007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Foglio5!$B$7:$B$15</c:f>
              <c:strCache>
                <c:ptCount val="9"/>
                <c:pt idx="0">
                  <c:v>Guardato un programma culturale in TV</c:v>
                </c:pt>
                <c:pt idx="1">
                  <c:v>Letto un libro</c:v>
                </c:pt>
                <c:pt idx="2">
                  <c:v>Visto un film al cinema</c:v>
                </c:pt>
                <c:pt idx="3">
                  <c:v>Visitato un sito culturale</c:v>
                </c:pt>
                <c:pt idx="4">
                  <c:v>Visitato un museo o una mostra</c:v>
                </c:pt>
                <c:pt idx="5">
                  <c:v>Assistito ad un concerto</c:v>
                </c:pt>
                <c:pt idx="6">
                  <c:v>Visitato una biblioteca</c:v>
                </c:pt>
                <c:pt idx="7">
                  <c:v>Assistito ad uno spettacolo teatrale</c:v>
                </c:pt>
                <c:pt idx="8">
                  <c:v>Assistito ad un balletto o opera</c:v>
                </c:pt>
              </c:strCache>
            </c:strRef>
          </c:cat>
          <c:val>
            <c:numRef>
              <c:f>Foglio5!$C$7:$C$15</c:f>
              <c:numCache>
                <c:formatCode>General</c:formatCode>
                <c:ptCount val="9"/>
                <c:pt idx="0">
                  <c:v>74</c:v>
                </c:pt>
                <c:pt idx="1">
                  <c:v>63</c:v>
                </c:pt>
                <c:pt idx="2">
                  <c:v>54</c:v>
                </c:pt>
                <c:pt idx="3">
                  <c:v>49</c:v>
                </c:pt>
                <c:pt idx="4">
                  <c:v>34</c:v>
                </c:pt>
                <c:pt idx="5">
                  <c:v>31</c:v>
                </c:pt>
                <c:pt idx="6">
                  <c:v>29</c:v>
                </c:pt>
                <c:pt idx="7">
                  <c:v>26</c:v>
                </c:pt>
                <c:pt idx="8">
                  <c:v>20</c:v>
                </c:pt>
              </c:numCache>
            </c:numRef>
          </c:val>
        </c:ser>
        <c:ser>
          <c:idx val="1"/>
          <c:order val="1"/>
          <c:tx>
            <c:strRef>
              <c:f>Foglio5!$D$6</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Foglio5!$B$7:$B$15</c:f>
              <c:strCache>
                <c:ptCount val="9"/>
                <c:pt idx="0">
                  <c:v>Guardato un programma culturale in TV</c:v>
                </c:pt>
                <c:pt idx="1">
                  <c:v>Letto un libro</c:v>
                </c:pt>
                <c:pt idx="2">
                  <c:v>Visto un film al cinema</c:v>
                </c:pt>
                <c:pt idx="3">
                  <c:v>Visitato un sito culturale</c:v>
                </c:pt>
                <c:pt idx="4">
                  <c:v>Visitato un museo o una mostra</c:v>
                </c:pt>
                <c:pt idx="5">
                  <c:v>Assistito ad un concerto</c:v>
                </c:pt>
                <c:pt idx="6">
                  <c:v>Visitato una biblioteca</c:v>
                </c:pt>
                <c:pt idx="7">
                  <c:v>Assistito ad uno spettacolo teatrale</c:v>
                </c:pt>
                <c:pt idx="8">
                  <c:v>Assistito ad un balletto o opera</c:v>
                </c:pt>
              </c:strCache>
            </c:strRef>
          </c:cat>
          <c:val>
            <c:numRef>
              <c:f>Foglio5!$D$7:$D$15</c:f>
              <c:numCache>
                <c:formatCode>General</c:formatCode>
                <c:ptCount val="9"/>
                <c:pt idx="0">
                  <c:v>60</c:v>
                </c:pt>
                <c:pt idx="1">
                  <c:v>56</c:v>
                </c:pt>
                <c:pt idx="2">
                  <c:v>53</c:v>
                </c:pt>
                <c:pt idx="3">
                  <c:v>41</c:v>
                </c:pt>
                <c:pt idx="4">
                  <c:v>30</c:v>
                </c:pt>
                <c:pt idx="5">
                  <c:v>26</c:v>
                </c:pt>
                <c:pt idx="6">
                  <c:v>24</c:v>
                </c:pt>
                <c:pt idx="7">
                  <c:v>24</c:v>
                </c:pt>
                <c:pt idx="8">
                  <c:v>17</c:v>
                </c:pt>
              </c:numCache>
            </c:numRef>
          </c:val>
        </c:ser>
        <c:dLbls>
          <c:showLegendKey val="0"/>
          <c:showVal val="0"/>
          <c:showCatName val="0"/>
          <c:showSerName val="0"/>
          <c:showPercent val="0"/>
          <c:showBubbleSize val="0"/>
        </c:dLbls>
        <c:gapWidth val="94"/>
        <c:axId val="313968088"/>
        <c:axId val="313967304"/>
      </c:barChart>
      <c:catAx>
        <c:axId val="313968088"/>
        <c:scaling>
          <c:orientation val="minMax"/>
        </c:scaling>
        <c:delete val="0"/>
        <c:axPos val="b"/>
        <c:numFmt formatCode="General" sourceLinked="0"/>
        <c:majorTickMark val="out"/>
        <c:minorTickMark val="none"/>
        <c:tickLblPos val="nextTo"/>
        <c:txPr>
          <a:bodyPr/>
          <a:lstStyle/>
          <a:p>
            <a:pPr>
              <a:defRPr sz="800"/>
            </a:pPr>
            <a:endParaRPr lang="it-IT"/>
          </a:p>
        </c:txPr>
        <c:crossAx val="313967304"/>
        <c:crosses val="autoZero"/>
        <c:auto val="1"/>
        <c:lblAlgn val="ctr"/>
        <c:lblOffset val="100"/>
        <c:noMultiLvlLbl val="0"/>
      </c:catAx>
      <c:valAx>
        <c:axId val="313967304"/>
        <c:scaling>
          <c:orientation val="minMax"/>
        </c:scaling>
        <c:delete val="0"/>
        <c:axPos val="l"/>
        <c:numFmt formatCode="General" sourceLinked="1"/>
        <c:majorTickMark val="out"/>
        <c:minorTickMark val="none"/>
        <c:tickLblPos val="nextTo"/>
        <c:crossAx val="313968088"/>
        <c:crosses val="autoZero"/>
        <c:crossBetween val="between"/>
      </c:valAx>
    </c:plotArea>
    <c:legend>
      <c:legendPos val="r"/>
      <c:layout>
        <c:manualLayout>
          <c:xMode val="edge"/>
          <c:yMode val="edge"/>
          <c:x val="0.56234194071329324"/>
          <c:y val="8.7579104695246504E-2"/>
          <c:w val="0.35595154940309875"/>
          <c:h val="0.1674343832021005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9.8269423101346842E-2"/>
          <c:y val="0.11629149297514334"/>
          <c:w val="0.87818810148731408"/>
          <c:h val="0.70259473320311105"/>
        </c:manualLayout>
      </c:layout>
      <c:barChart>
        <c:barDir val="col"/>
        <c:grouping val="clustered"/>
        <c:varyColors val="0"/>
        <c:ser>
          <c:idx val="0"/>
          <c:order val="0"/>
          <c:tx>
            <c:strRef>
              <c:f>Oecd!$C$3</c:f>
              <c:strCache>
                <c:ptCount val="1"/>
                <c:pt idx="0">
                  <c:v>2010</c:v>
                </c:pt>
              </c:strCache>
            </c:strRef>
          </c:tx>
          <c:invertIfNegative val="0"/>
          <c:cat>
            <c:strRef>
              <c:f>Oecd!$B$4:$B$32</c:f>
              <c:strCache>
                <c:ptCount val="29"/>
                <c:pt idx="0">
                  <c:v>Denmark</c:v>
                </c:pt>
                <c:pt idx="1">
                  <c:v>Finland</c:v>
                </c:pt>
                <c:pt idx="2">
                  <c:v>Austria</c:v>
                </c:pt>
                <c:pt idx="3">
                  <c:v>Norway</c:v>
                </c:pt>
                <c:pt idx="4">
                  <c:v>Germany</c:v>
                </c:pt>
                <c:pt idx="5">
                  <c:v>Italy</c:v>
                </c:pt>
                <c:pt idx="6">
                  <c:v>Hungary</c:v>
                </c:pt>
                <c:pt idx="7">
                  <c:v>Korea</c:v>
                </c:pt>
                <c:pt idx="8">
                  <c:v>OECD average</c:v>
                </c:pt>
                <c:pt idx="9">
                  <c:v>Portugal</c:v>
                </c:pt>
                <c:pt idx="10">
                  <c:v>Ireland</c:v>
                </c:pt>
                <c:pt idx="11">
                  <c:v>Iceland</c:v>
                </c:pt>
                <c:pt idx="12">
                  <c:v>Slovenia</c:v>
                </c:pt>
                <c:pt idx="13">
                  <c:v>Luxembourg</c:v>
                </c:pt>
                <c:pt idx="14">
                  <c:v>England</c:v>
                </c:pt>
                <c:pt idx="15">
                  <c:v>Japan</c:v>
                </c:pt>
                <c:pt idx="16">
                  <c:v>Chile</c:v>
                </c:pt>
                <c:pt idx="17">
                  <c:v>Belgium (Fl.)</c:v>
                </c:pt>
                <c:pt idx="18">
                  <c:v>Netherlands</c:v>
                </c:pt>
                <c:pt idx="19">
                  <c:v>France</c:v>
                </c:pt>
                <c:pt idx="20">
                  <c:v>Estonia</c:v>
                </c:pt>
                <c:pt idx="21">
                  <c:v>Slovak Republic</c:v>
                </c:pt>
                <c:pt idx="22">
                  <c:v>Spain</c:v>
                </c:pt>
                <c:pt idx="23">
                  <c:v>Greece</c:v>
                </c:pt>
                <c:pt idx="24">
                  <c:v>Canada</c:v>
                </c:pt>
                <c:pt idx="25">
                  <c:v>Turkey</c:v>
                </c:pt>
                <c:pt idx="26">
                  <c:v>Mexico</c:v>
                </c:pt>
                <c:pt idx="27">
                  <c:v>Poland</c:v>
                </c:pt>
                <c:pt idx="28">
                  <c:v>Israel</c:v>
                </c:pt>
              </c:strCache>
            </c:strRef>
          </c:cat>
          <c:val>
            <c:numRef>
              <c:f>Oecd!$C$4:$C$32</c:f>
              <c:numCache>
                <c:formatCode>#,##0.00</c:formatCode>
                <c:ptCount val="29"/>
                <c:pt idx="0">
                  <c:v>19.692307692307686</c:v>
                </c:pt>
                <c:pt idx="1">
                  <c:v>19.287833827893174</c:v>
                </c:pt>
                <c:pt idx="2">
                  <c:v>18.277798600059164</c:v>
                </c:pt>
                <c:pt idx="3">
                  <c:v>14.667817083692798</c:v>
                </c:pt>
                <c:pt idx="4">
                  <c:v>14.645769275273555</c:v>
                </c:pt>
                <c:pt idx="5">
                  <c:v>14.285714285714286</c:v>
                </c:pt>
                <c:pt idx="6">
                  <c:v>13.851913477537437</c:v>
                </c:pt>
                <c:pt idx="7">
                  <c:v>12.903225806451612</c:v>
                </c:pt>
                <c:pt idx="8">
                  <c:v>12.381926181479548</c:v>
                </c:pt>
                <c:pt idx="9">
                  <c:v>12.080536912751738</c:v>
                </c:pt>
                <c:pt idx="10">
                  <c:v>12.021857923497267</c:v>
                </c:pt>
                <c:pt idx="11">
                  <c:v>12.000000000000004</c:v>
                </c:pt>
                <c:pt idx="12">
                  <c:v>10.918544194107454</c:v>
                </c:pt>
                <c:pt idx="13">
                  <c:v>10.714285714285714</c:v>
                </c:pt>
                <c:pt idx="14">
                  <c:v>10.526315789473648</c:v>
                </c:pt>
                <c:pt idx="15">
                  <c:v>9.9950024987506243</c:v>
                </c:pt>
                <c:pt idx="16">
                  <c:v>9.649122807017541</c:v>
                </c:pt>
                <c:pt idx="17">
                  <c:v>9.5238095238095148</c:v>
                </c:pt>
                <c:pt idx="18">
                  <c:v>9.3000000000000007</c:v>
                </c:pt>
                <c:pt idx="19">
                  <c:v>8.8878398048703744</c:v>
                </c:pt>
                <c:pt idx="20">
                  <c:v>8.5470085470085451</c:v>
                </c:pt>
                <c:pt idx="21">
                  <c:v>8.4337349397590948</c:v>
                </c:pt>
                <c:pt idx="22">
                  <c:v>8</c:v>
                </c:pt>
                <c:pt idx="23">
                  <c:v>7.4507382883591831</c:v>
                </c:pt>
                <c:pt idx="24">
                  <c:v>7.2997216925300892</c:v>
                </c:pt>
                <c:pt idx="25">
                  <c:v>6.666666666666667</c:v>
                </c:pt>
                <c:pt idx="26">
                  <c:v>5</c:v>
                </c:pt>
                <c:pt idx="27">
                  <c:v>4.9382716049382971</c:v>
                </c:pt>
                <c:pt idx="28">
                  <c:v>4.708001401570133</c:v>
                </c:pt>
              </c:numCache>
            </c:numRef>
          </c:val>
        </c:ser>
        <c:ser>
          <c:idx val="1"/>
          <c:order val="1"/>
          <c:tx>
            <c:strRef>
              <c:f>Oecd!$D$3</c:f>
              <c:strCache>
                <c:ptCount val="1"/>
                <c:pt idx="0">
                  <c:v>2001</c:v>
                </c:pt>
              </c:strCache>
            </c:strRef>
          </c:tx>
          <c:invertIfNegative val="0"/>
          <c:cat>
            <c:strRef>
              <c:f>Oecd!$B$4:$B$32</c:f>
              <c:strCache>
                <c:ptCount val="29"/>
                <c:pt idx="0">
                  <c:v>Denmark</c:v>
                </c:pt>
                <c:pt idx="1">
                  <c:v>Finland</c:v>
                </c:pt>
                <c:pt idx="2">
                  <c:v>Austria</c:v>
                </c:pt>
                <c:pt idx="3">
                  <c:v>Norway</c:v>
                </c:pt>
                <c:pt idx="4">
                  <c:v>Germany</c:v>
                </c:pt>
                <c:pt idx="5">
                  <c:v>Italy</c:v>
                </c:pt>
                <c:pt idx="6">
                  <c:v>Hungary</c:v>
                </c:pt>
                <c:pt idx="7">
                  <c:v>Korea</c:v>
                </c:pt>
                <c:pt idx="8">
                  <c:v>OECD average</c:v>
                </c:pt>
                <c:pt idx="9">
                  <c:v>Portugal</c:v>
                </c:pt>
                <c:pt idx="10">
                  <c:v>Ireland</c:v>
                </c:pt>
                <c:pt idx="11">
                  <c:v>Iceland</c:v>
                </c:pt>
                <c:pt idx="12">
                  <c:v>Slovenia</c:v>
                </c:pt>
                <c:pt idx="13">
                  <c:v>Luxembourg</c:v>
                </c:pt>
                <c:pt idx="14">
                  <c:v>England</c:v>
                </c:pt>
                <c:pt idx="15">
                  <c:v>Japan</c:v>
                </c:pt>
                <c:pt idx="16">
                  <c:v>Chile</c:v>
                </c:pt>
                <c:pt idx="17">
                  <c:v>Belgium (Fl.)</c:v>
                </c:pt>
                <c:pt idx="18">
                  <c:v>Netherlands</c:v>
                </c:pt>
                <c:pt idx="19">
                  <c:v>France</c:v>
                </c:pt>
                <c:pt idx="20">
                  <c:v>Estonia</c:v>
                </c:pt>
                <c:pt idx="21">
                  <c:v>Slovak Republic</c:v>
                </c:pt>
                <c:pt idx="22">
                  <c:v>Spain</c:v>
                </c:pt>
                <c:pt idx="23">
                  <c:v>Greece</c:v>
                </c:pt>
                <c:pt idx="24">
                  <c:v>Canada</c:v>
                </c:pt>
                <c:pt idx="25">
                  <c:v>Turkey</c:v>
                </c:pt>
                <c:pt idx="26">
                  <c:v>Mexico</c:v>
                </c:pt>
                <c:pt idx="27">
                  <c:v>Poland</c:v>
                </c:pt>
                <c:pt idx="28">
                  <c:v>Israel</c:v>
                </c:pt>
              </c:strCache>
            </c:strRef>
          </c:cat>
          <c:val>
            <c:numRef>
              <c:f>Oecd!$D$4:$D$32</c:f>
              <c:numCache>
                <c:formatCode>#,##0.00</c:formatCode>
                <c:ptCount val="29"/>
                <c:pt idx="0">
                  <c:v>21.333333333333176</c:v>
                </c:pt>
                <c:pt idx="1">
                  <c:v>12.857142857142938</c:v>
                </c:pt>
                <c:pt idx="2">
                  <c:v>19.753086419753092</c:v>
                </c:pt>
                <c:pt idx="3">
                  <c:v>15.896159317212001</c:v>
                </c:pt>
                <c:pt idx="4">
                  <c:v>15.460317460317448</c:v>
                </c:pt>
                <c:pt idx="5">
                  <c:v>13.333333333333334</c:v>
                </c:pt>
                <c:pt idx="6">
                  <c:v>15.16822945394374</c:v>
                </c:pt>
                <c:pt idx="7">
                  <c:v>12.631578947368418</c:v>
                </c:pt>
                <c:pt idx="8">
                  <c:v>12.791328943754248</c:v>
                </c:pt>
                <c:pt idx="9">
                  <c:v>9.6774193548387206</c:v>
                </c:pt>
                <c:pt idx="10">
                  <c:v>12.021857923497267</c:v>
                </c:pt>
                <c:pt idx="11">
                  <c:v>16.853932584269629</c:v>
                </c:pt>
                <c:pt idx="14">
                  <c:v>8.4507042253521227</c:v>
                </c:pt>
                <c:pt idx="15">
                  <c:v>13.793103448275803</c:v>
                </c:pt>
                <c:pt idx="18">
                  <c:v>9.8000000000000007</c:v>
                </c:pt>
                <c:pt idx="19">
                  <c:v>8.3832335329341348</c:v>
                </c:pt>
                <c:pt idx="22">
                  <c:v>11.784511784511706</c:v>
                </c:pt>
                <c:pt idx="23">
                  <c:v>8.0459770114942533</c:v>
                </c:pt>
                <c:pt idx="26">
                  <c:v>5</c:v>
                </c:pt>
              </c:numCache>
            </c:numRef>
          </c:val>
        </c:ser>
        <c:dLbls>
          <c:showLegendKey val="0"/>
          <c:showVal val="0"/>
          <c:showCatName val="0"/>
          <c:showSerName val="0"/>
          <c:showPercent val="0"/>
          <c:showBubbleSize val="0"/>
        </c:dLbls>
        <c:gapWidth val="150"/>
        <c:axId val="313965736"/>
        <c:axId val="314026040"/>
      </c:barChart>
      <c:catAx>
        <c:axId val="313965736"/>
        <c:scaling>
          <c:orientation val="minMax"/>
        </c:scaling>
        <c:delete val="0"/>
        <c:axPos val="b"/>
        <c:numFmt formatCode="General" sourceLinked="0"/>
        <c:majorTickMark val="out"/>
        <c:minorTickMark val="none"/>
        <c:tickLblPos val="nextTo"/>
        <c:txPr>
          <a:bodyPr/>
          <a:lstStyle/>
          <a:p>
            <a:pPr>
              <a:defRPr sz="800"/>
            </a:pPr>
            <a:endParaRPr lang="it-IT"/>
          </a:p>
        </c:txPr>
        <c:crossAx val="314026040"/>
        <c:crosses val="autoZero"/>
        <c:auto val="1"/>
        <c:lblAlgn val="ctr"/>
        <c:lblOffset val="100"/>
        <c:noMultiLvlLbl val="0"/>
      </c:catAx>
      <c:valAx>
        <c:axId val="314026040"/>
        <c:scaling>
          <c:orientation val="minMax"/>
          <c:max val="22"/>
        </c:scaling>
        <c:delete val="0"/>
        <c:axPos val="l"/>
        <c:numFmt formatCode="#,##0.0" sourceLinked="0"/>
        <c:majorTickMark val="out"/>
        <c:minorTickMark val="none"/>
        <c:tickLblPos val="nextTo"/>
        <c:txPr>
          <a:bodyPr/>
          <a:lstStyle/>
          <a:p>
            <a:pPr>
              <a:defRPr sz="800"/>
            </a:pPr>
            <a:endParaRPr lang="it-IT"/>
          </a:p>
        </c:txPr>
        <c:crossAx val="313965736"/>
        <c:crosses val="autoZero"/>
        <c:crossBetween val="between"/>
      </c:valAx>
    </c:plotArea>
    <c:legend>
      <c:legendPos val="r"/>
      <c:layout>
        <c:manualLayout>
          <c:xMode val="edge"/>
          <c:yMode val="edge"/>
          <c:x val="0.44830113735783217"/>
          <c:y val="0.12120050211114969"/>
          <c:w val="0.33169886264217174"/>
          <c:h val="0.1233276275248202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323840769903873"/>
          <c:y val="4.5833333333333809E-2"/>
          <c:w val="0.74212970253718979"/>
          <c:h val="0.8706181102362206"/>
        </c:manualLayout>
      </c:layout>
      <c:barChart>
        <c:barDir val="bar"/>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iscritti!$T$6:$T$23</c:f>
              <c:strCache>
                <c:ptCount val="18"/>
                <c:pt idx="0">
                  <c:v>Netherlands</c:v>
                </c:pt>
                <c:pt idx="1">
                  <c:v>Israel</c:v>
                </c:pt>
                <c:pt idx="2">
                  <c:v>Czech Republic</c:v>
                </c:pt>
                <c:pt idx="3">
                  <c:v>Belgium</c:v>
                </c:pt>
                <c:pt idx="4">
                  <c:v>Turkey</c:v>
                </c:pt>
                <c:pt idx="5">
                  <c:v>Australia</c:v>
                </c:pt>
                <c:pt idx="6">
                  <c:v>Switzerland</c:v>
                </c:pt>
                <c:pt idx="7">
                  <c:v>Austria</c:v>
                </c:pt>
                <c:pt idx="8">
                  <c:v>Greece</c:v>
                </c:pt>
                <c:pt idx="9">
                  <c:v>Sweden</c:v>
                </c:pt>
                <c:pt idx="10">
                  <c:v>Ireland</c:v>
                </c:pt>
                <c:pt idx="11">
                  <c:v>France</c:v>
                </c:pt>
                <c:pt idx="12">
                  <c:v>Finland</c:v>
                </c:pt>
                <c:pt idx="13">
                  <c:v>Germany</c:v>
                </c:pt>
                <c:pt idx="14">
                  <c:v>Japan</c:v>
                </c:pt>
                <c:pt idx="15">
                  <c:v>Italy</c:v>
                </c:pt>
                <c:pt idx="16">
                  <c:v>UK</c:v>
                </c:pt>
                <c:pt idx="17">
                  <c:v>USA</c:v>
                </c:pt>
              </c:strCache>
            </c:strRef>
          </c:cat>
          <c:val>
            <c:numRef>
              <c:f>iscritti!$U$6:$U$23</c:f>
              <c:numCache>
                <c:formatCode>General</c:formatCode>
                <c:ptCount val="18"/>
                <c:pt idx="0">
                  <c:v>7.9979499999999986</c:v>
                </c:pt>
                <c:pt idx="1">
                  <c:v>9.1280099999999997</c:v>
                </c:pt>
                <c:pt idx="2">
                  <c:v>9.1942499999999985</c:v>
                </c:pt>
                <c:pt idx="3">
                  <c:v>9.5652300000000068</c:v>
                </c:pt>
                <c:pt idx="4">
                  <c:v>10.27763</c:v>
                </c:pt>
                <c:pt idx="5">
                  <c:v>10.872380000000026</c:v>
                </c:pt>
                <c:pt idx="6">
                  <c:v>10.890530000000052</c:v>
                </c:pt>
                <c:pt idx="7">
                  <c:v>11.608280000000001</c:v>
                </c:pt>
                <c:pt idx="8">
                  <c:v>12.713190000000001</c:v>
                </c:pt>
                <c:pt idx="9">
                  <c:v>13.038159999999998</c:v>
                </c:pt>
                <c:pt idx="10">
                  <c:v>13.39381</c:v>
                </c:pt>
                <c:pt idx="11">
                  <c:v>13.39696</c:v>
                </c:pt>
                <c:pt idx="12">
                  <c:v>13.47339</c:v>
                </c:pt>
                <c:pt idx="13">
                  <c:v>13.960420000000004</c:v>
                </c:pt>
                <c:pt idx="14">
                  <c:v>14.9216</c:v>
                </c:pt>
                <c:pt idx="15">
                  <c:v>15.10515</c:v>
                </c:pt>
                <c:pt idx="16">
                  <c:v>16.490789999999873</c:v>
                </c:pt>
                <c:pt idx="17">
                  <c:v>17.461709999999858</c:v>
                </c:pt>
              </c:numCache>
            </c:numRef>
          </c:val>
        </c:ser>
        <c:dLbls>
          <c:showLegendKey val="0"/>
          <c:showVal val="0"/>
          <c:showCatName val="0"/>
          <c:showSerName val="0"/>
          <c:showPercent val="0"/>
          <c:showBubbleSize val="0"/>
        </c:dLbls>
        <c:gapWidth val="150"/>
        <c:axId val="314024864"/>
        <c:axId val="314023688"/>
      </c:barChart>
      <c:catAx>
        <c:axId val="314024864"/>
        <c:scaling>
          <c:orientation val="minMax"/>
        </c:scaling>
        <c:delete val="0"/>
        <c:axPos val="l"/>
        <c:numFmt formatCode="General" sourceLinked="0"/>
        <c:majorTickMark val="out"/>
        <c:minorTickMark val="none"/>
        <c:tickLblPos val="nextTo"/>
        <c:txPr>
          <a:bodyPr/>
          <a:lstStyle/>
          <a:p>
            <a:pPr>
              <a:defRPr sz="800"/>
            </a:pPr>
            <a:endParaRPr lang="it-IT"/>
          </a:p>
        </c:txPr>
        <c:crossAx val="314023688"/>
        <c:crosses val="autoZero"/>
        <c:auto val="1"/>
        <c:lblAlgn val="ctr"/>
        <c:lblOffset val="100"/>
        <c:noMultiLvlLbl val="0"/>
      </c:catAx>
      <c:valAx>
        <c:axId val="314023688"/>
        <c:scaling>
          <c:orientation val="minMax"/>
          <c:min val="5"/>
        </c:scaling>
        <c:delete val="0"/>
        <c:axPos val="b"/>
        <c:numFmt formatCode="General" sourceLinked="1"/>
        <c:majorTickMark val="out"/>
        <c:minorTickMark val="none"/>
        <c:tickLblPos val="nextTo"/>
        <c:crossAx val="3140248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Foglio1!$D$6</c:f>
              <c:strCache>
                <c:ptCount val="1"/>
                <c:pt idx="0">
                  <c:v>Val. ass. in migliaia</c:v>
                </c:pt>
              </c:strCache>
            </c:strRef>
          </c:tx>
          <c:invertIfNegative val="0"/>
          <c:cat>
            <c:strRef>
              <c:f>Foglio1!$C$7:$C$22</c:f>
              <c:strCache>
                <c:ptCount val="16"/>
                <c:pt idx="0">
                  <c:v>Germany </c:v>
                </c:pt>
                <c:pt idx="1">
                  <c:v>United Kingdom</c:v>
                </c:pt>
                <c:pt idx="2">
                  <c:v>France</c:v>
                </c:pt>
                <c:pt idx="3">
                  <c:v>Italy</c:v>
                </c:pt>
                <c:pt idx="4">
                  <c:v>Spain</c:v>
                </c:pt>
                <c:pt idx="5">
                  <c:v>Poland</c:v>
                </c:pt>
                <c:pt idx="6">
                  <c:v>Netherlands</c:v>
                </c:pt>
                <c:pt idx="7">
                  <c:v>Sweden</c:v>
                </c:pt>
                <c:pt idx="8">
                  <c:v>Switzerland</c:v>
                </c:pt>
                <c:pt idx="9">
                  <c:v>Belgium</c:v>
                </c:pt>
                <c:pt idx="10">
                  <c:v>Austria</c:v>
                </c:pt>
                <c:pt idx="11">
                  <c:v>Denmark</c:v>
                </c:pt>
                <c:pt idx="12">
                  <c:v>Portugal</c:v>
                </c:pt>
                <c:pt idx="13">
                  <c:v>Finland</c:v>
                </c:pt>
                <c:pt idx="14">
                  <c:v>Norway</c:v>
                </c:pt>
                <c:pt idx="15">
                  <c:v>Greece</c:v>
                </c:pt>
              </c:strCache>
            </c:strRef>
          </c:cat>
          <c:val>
            <c:numRef>
              <c:f>Foglio1!$D$7:$D$22</c:f>
              <c:numCache>
                <c:formatCode>#,##0.0</c:formatCode>
                <c:ptCount val="16"/>
                <c:pt idx="0" formatCode="#,##0">
                  <c:v>1183</c:v>
                </c:pt>
                <c:pt idx="1">
                  <c:v>1062.0999999999999</c:v>
                </c:pt>
                <c:pt idx="2">
                  <c:v>713.7</c:v>
                </c:pt>
                <c:pt idx="3">
                  <c:v>602.1</c:v>
                </c:pt>
                <c:pt idx="4">
                  <c:v>428.5</c:v>
                </c:pt>
                <c:pt idx="5">
                  <c:v>402.1</c:v>
                </c:pt>
                <c:pt idx="6">
                  <c:v>321.89999999999969</c:v>
                </c:pt>
                <c:pt idx="7" formatCode="#,##0">
                  <c:v>194</c:v>
                </c:pt>
                <c:pt idx="8">
                  <c:v>178.8</c:v>
                </c:pt>
                <c:pt idx="9">
                  <c:v>141.9</c:v>
                </c:pt>
                <c:pt idx="10">
                  <c:v>127.3</c:v>
                </c:pt>
                <c:pt idx="11">
                  <c:v>104.1</c:v>
                </c:pt>
                <c:pt idx="12">
                  <c:v>101.1</c:v>
                </c:pt>
                <c:pt idx="13">
                  <c:v>95.5</c:v>
                </c:pt>
                <c:pt idx="14">
                  <c:v>88.4</c:v>
                </c:pt>
                <c:pt idx="15">
                  <c:v>80.900000000000006</c:v>
                </c:pt>
              </c:numCache>
            </c:numRef>
          </c:val>
        </c:ser>
        <c:dLbls>
          <c:showLegendKey val="0"/>
          <c:showVal val="0"/>
          <c:showCatName val="0"/>
          <c:showSerName val="0"/>
          <c:showPercent val="0"/>
          <c:showBubbleSize val="0"/>
        </c:dLbls>
        <c:gapWidth val="50"/>
        <c:axId val="314025648"/>
        <c:axId val="314206112"/>
      </c:barChart>
      <c:scatterChart>
        <c:scatterStyle val="lineMarker"/>
        <c:varyColors val="0"/>
        <c:ser>
          <c:idx val="1"/>
          <c:order val="1"/>
          <c:tx>
            <c:strRef>
              <c:f>Foglio1!$E$6</c:f>
              <c:strCache>
                <c:ptCount val="1"/>
                <c:pt idx="0">
                  <c:v>Val. %</c:v>
                </c:pt>
              </c:strCache>
            </c:strRef>
          </c:tx>
          <c:spPr>
            <a:ln w="28575">
              <a:noFill/>
            </a:ln>
          </c:spPr>
          <c:marker>
            <c:spPr>
              <a:solidFill>
                <a:schemeClr val="tx2">
                  <a:lumMod val="75000"/>
                </a:schemeClr>
              </a:solidFill>
              <a:ln>
                <a:noFill/>
              </a:ln>
            </c:spPr>
          </c:marker>
          <c:xVal>
            <c:strRef>
              <c:f>Foglio1!$C$7:$C$22</c:f>
              <c:strCache>
                <c:ptCount val="16"/>
                <c:pt idx="0">
                  <c:v>Germany </c:v>
                </c:pt>
                <c:pt idx="1">
                  <c:v>United Kingdom</c:v>
                </c:pt>
                <c:pt idx="2">
                  <c:v>France</c:v>
                </c:pt>
                <c:pt idx="3">
                  <c:v>Italy</c:v>
                </c:pt>
                <c:pt idx="4">
                  <c:v>Spain</c:v>
                </c:pt>
                <c:pt idx="5">
                  <c:v>Poland</c:v>
                </c:pt>
                <c:pt idx="6">
                  <c:v>Netherlands</c:v>
                </c:pt>
                <c:pt idx="7">
                  <c:v>Sweden</c:v>
                </c:pt>
                <c:pt idx="8">
                  <c:v>Switzerland</c:v>
                </c:pt>
                <c:pt idx="9">
                  <c:v>Belgium</c:v>
                </c:pt>
                <c:pt idx="10">
                  <c:v>Austria</c:v>
                </c:pt>
                <c:pt idx="11">
                  <c:v>Denmark</c:v>
                </c:pt>
                <c:pt idx="12">
                  <c:v>Portugal</c:v>
                </c:pt>
                <c:pt idx="13">
                  <c:v>Finland</c:v>
                </c:pt>
                <c:pt idx="14">
                  <c:v>Norway</c:v>
                </c:pt>
                <c:pt idx="15">
                  <c:v>Greece</c:v>
                </c:pt>
              </c:strCache>
            </c:strRef>
          </c:xVal>
          <c:yVal>
            <c:numRef>
              <c:f>Foglio1!$E$7:$E$22</c:f>
              <c:numCache>
                <c:formatCode>#,##0.0</c:formatCode>
                <c:ptCount val="16"/>
                <c:pt idx="0">
                  <c:v>2.9670464720237337</c:v>
                </c:pt>
                <c:pt idx="1">
                  <c:v>3.4661801852371594</c:v>
                </c:pt>
                <c:pt idx="2">
                  <c:v>2.7660432056181237</c:v>
                </c:pt>
                <c:pt idx="3">
                  <c:v>2.7025571280449214</c:v>
                </c:pt>
                <c:pt idx="4">
                  <c:v>2.4705665294449997</c:v>
                </c:pt>
                <c:pt idx="5">
                  <c:v>2.5350691926993028</c:v>
                </c:pt>
                <c:pt idx="6">
                  <c:v>3.9084032491106222</c:v>
                </c:pt>
                <c:pt idx="7">
                  <c:v>4.0652962008340143</c:v>
                </c:pt>
                <c:pt idx="8">
                  <c:v>3.9431028779358259</c:v>
                </c:pt>
                <c:pt idx="9">
                  <c:v>3.1231429514691342</c:v>
                </c:pt>
                <c:pt idx="10">
                  <c:v>3.0952901986529602</c:v>
                </c:pt>
                <c:pt idx="11">
                  <c:v>3.8355255885929052</c:v>
                </c:pt>
                <c:pt idx="12">
                  <c:v>2.2469163240360039</c:v>
                </c:pt>
                <c:pt idx="13">
                  <c:v>3.9024190912062764</c:v>
                </c:pt>
                <c:pt idx="14">
                  <c:v>3.3655676540013792</c:v>
                </c:pt>
                <c:pt idx="15">
                  <c:v>2.2877665290424889</c:v>
                </c:pt>
              </c:numCache>
            </c:numRef>
          </c:yVal>
          <c:smooth val="0"/>
        </c:ser>
        <c:dLbls>
          <c:showLegendKey val="0"/>
          <c:showVal val="0"/>
          <c:showCatName val="0"/>
          <c:showSerName val="0"/>
          <c:showPercent val="0"/>
          <c:showBubbleSize val="0"/>
        </c:dLbls>
        <c:axId val="314204544"/>
        <c:axId val="314206504"/>
      </c:scatterChart>
      <c:catAx>
        <c:axId val="314025648"/>
        <c:scaling>
          <c:orientation val="minMax"/>
        </c:scaling>
        <c:delete val="0"/>
        <c:axPos val="b"/>
        <c:numFmt formatCode="General" sourceLinked="0"/>
        <c:majorTickMark val="out"/>
        <c:minorTickMark val="none"/>
        <c:tickLblPos val="nextTo"/>
        <c:crossAx val="314206112"/>
        <c:crosses val="autoZero"/>
        <c:auto val="1"/>
        <c:lblAlgn val="ctr"/>
        <c:lblOffset val="100"/>
        <c:noMultiLvlLbl val="0"/>
      </c:catAx>
      <c:valAx>
        <c:axId val="314206112"/>
        <c:scaling>
          <c:orientation val="minMax"/>
        </c:scaling>
        <c:delete val="0"/>
        <c:axPos val="l"/>
        <c:majorGridlines/>
        <c:numFmt formatCode="#,##0" sourceLinked="1"/>
        <c:majorTickMark val="out"/>
        <c:minorTickMark val="none"/>
        <c:tickLblPos val="nextTo"/>
        <c:crossAx val="314025648"/>
        <c:crosses val="autoZero"/>
        <c:crossBetween val="between"/>
      </c:valAx>
      <c:valAx>
        <c:axId val="314206504"/>
        <c:scaling>
          <c:orientation val="minMax"/>
        </c:scaling>
        <c:delete val="0"/>
        <c:axPos val="r"/>
        <c:numFmt formatCode="#,##0.0" sourceLinked="1"/>
        <c:majorTickMark val="out"/>
        <c:minorTickMark val="none"/>
        <c:tickLblPos val="nextTo"/>
        <c:crossAx val="314204544"/>
        <c:crosses val="max"/>
        <c:crossBetween val="midCat"/>
      </c:valAx>
      <c:valAx>
        <c:axId val="314204544"/>
        <c:scaling>
          <c:orientation val="minMax"/>
        </c:scaling>
        <c:delete val="1"/>
        <c:axPos val="b"/>
        <c:majorTickMark val="out"/>
        <c:minorTickMark val="none"/>
        <c:tickLblPos val="none"/>
        <c:crossAx val="314206504"/>
        <c:crosses val="autoZero"/>
        <c:crossBetween val="midCat"/>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2"/>
              <c:layout>
                <c:manualLayout>
                  <c:x val="-2.3130796150481178E-2"/>
                  <c:y val="1.4687591134441529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6.773512685914293E-2"/>
                  <c:y val="2.4728054826479995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1.7763888888888937E-2"/>
                  <c:y val="-0.10050707203266258"/>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5.0963145231846023E-2"/>
                  <c:y val="1.0416666666666666E-2"/>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dati!$G$59:$G$64</c:f>
              <c:strCache>
                <c:ptCount val="6"/>
                <c:pt idx="0">
                  <c:v>Studi umanistici</c:v>
                </c:pt>
                <c:pt idx="1">
                  <c:v>Salute</c:v>
                </c:pt>
                <c:pt idx="2">
                  <c:v>Scienze sociali, economia e legge</c:v>
                </c:pt>
                <c:pt idx="3">
                  <c:v>Scienze</c:v>
                </c:pt>
                <c:pt idx="4">
                  <c:v>Ingegneria</c:v>
                </c:pt>
                <c:pt idx="5">
                  <c:v>Altri o non specificato</c:v>
                </c:pt>
              </c:strCache>
            </c:strRef>
          </c:cat>
          <c:val>
            <c:numRef>
              <c:f>dati!$H$59:$H$64</c:f>
              <c:numCache>
                <c:formatCode>0.0</c:formatCode>
                <c:ptCount val="6"/>
                <c:pt idx="0">
                  <c:v>12.05148205928241</c:v>
                </c:pt>
                <c:pt idx="1">
                  <c:v>9.8803952158086652</c:v>
                </c:pt>
                <c:pt idx="2">
                  <c:v>32.748309932397312</c:v>
                </c:pt>
                <c:pt idx="3">
                  <c:v>8.43733749349974</c:v>
                </c:pt>
                <c:pt idx="4">
                  <c:v>30.395215808632329</c:v>
                </c:pt>
                <c:pt idx="5">
                  <c:v>6.4872594903796381</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'Serie storica'!$B$25</c:f>
              <c:strCache>
                <c:ptCount val="1"/>
                <c:pt idx="0">
                  <c:v>Musei e mostre</c:v>
                </c:pt>
              </c:strCache>
            </c:strRef>
          </c:tx>
          <c:cat>
            <c:strRef>
              <c:f>'Serie storica'!$A$26:$A$37</c:f>
              <c:strCache>
                <c:ptCount val="12"/>
                <c:pt idx="0">
                  <c:v>6-10 anni</c:v>
                </c:pt>
                <c:pt idx="1">
                  <c:v>11-14 anni</c:v>
                </c:pt>
                <c:pt idx="2">
                  <c:v>15-17 anni</c:v>
                </c:pt>
                <c:pt idx="3">
                  <c:v>18-19 anni</c:v>
                </c:pt>
                <c:pt idx="4">
                  <c:v>20-24 anni</c:v>
                </c:pt>
                <c:pt idx="5">
                  <c:v>25-34 anni</c:v>
                </c:pt>
                <c:pt idx="6">
                  <c:v>35-44 anni</c:v>
                </c:pt>
                <c:pt idx="7">
                  <c:v>45-54 anni</c:v>
                </c:pt>
                <c:pt idx="8">
                  <c:v>55-59 anni</c:v>
                </c:pt>
                <c:pt idx="9">
                  <c:v>60-64 anni</c:v>
                </c:pt>
                <c:pt idx="10">
                  <c:v>65-74 anni</c:v>
                </c:pt>
                <c:pt idx="11">
                  <c:v>75 anni e più</c:v>
                </c:pt>
              </c:strCache>
            </c:strRef>
          </c:cat>
          <c:val>
            <c:numRef>
              <c:f>'Serie storica'!$B$26:$B$37</c:f>
              <c:numCache>
                <c:formatCode>General</c:formatCode>
                <c:ptCount val="12"/>
                <c:pt idx="0">
                  <c:v>38</c:v>
                </c:pt>
                <c:pt idx="1">
                  <c:v>44.6</c:v>
                </c:pt>
                <c:pt idx="2">
                  <c:v>43</c:v>
                </c:pt>
                <c:pt idx="3">
                  <c:v>40.9</c:v>
                </c:pt>
                <c:pt idx="4">
                  <c:v>34.5</c:v>
                </c:pt>
                <c:pt idx="5">
                  <c:v>31.6</c:v>
                </c:pt>
                <c:pt idx="6">
                  <c:v>29.6</c:v>
                </c:pt>
                <c:pt idx="7">
                  <c:v>31</c:v>
                </c:pt>
                <c:pt idx="8">
                  <c:v>27.2</c:v>
                </c:pt>
                <c:pt idx="9">
                  <c:v>23.1</c:v>
                </c:pt>
                <c:pt idx="10">
                  <c:v>14.6</c:v>
                </c:pt>
                <c:pt idx="11">
                  <c:v>6.8</c:v>
                </c:pt>
              </c:numCache>
            </c:numRef>
          </c:val>
          <c:smooth val="0"/>
        </c:ser>
        <c:ser>
          <c:idx val="1"/>
          <c:order val="1"/>
          <c:tx>
            <c:strRef>
              <c:f>'Serie storica'!$C$25</c:f>
              <c:strCache>
                <c:ptCount val="1"/>
                <c:pt idx="0">
                  <c:v>Siti archeologici e monumenti</c:v>
                </c:pt>
              </c:strCache>
            </c:strRef>
          </c:tx>
          <c:cat>
            <c:strRef>
              <c:f>'Serie storica'!$A$26:$A$37</c:f>
              <c:strCache>
                <c:ptCount val="12"/>
                <c:pt idx="0">
                  <c:v>6-10 anni</c:v>
                </c:pt>
                <c:pt idx="1">
                  <c:v>11-14 anni</c:v>
                </c:pt>
                <c:pt idx="2">
                  <c:v>15-17 anni</c:v>
                </c:pt>
                <c:pt idx="3">
                  <c:v>18-19 anni</c:v>
                </c:pt>
                <c:pt idx="4">
                  <c:v>20-24 anni</c:v>
                </c:pt>
                <c:pt idx="5">
                  <c:v>25-34 anni</c:v>
                </c:pt>
                <c:pt idx="6">
                  <c:v>35-44 anni</c:v>
                </c:pt>
                <c:pt idx="7">
                  <c:v>45-54 anni</c:v>
                </c:pt>
                <c:pt idx="8">
                  <c:v>55-59 anni</c:v>
                </c:pt>
                <c:pt idx="9">
                  <c:v>60-64 anni</c:v>
                </c:pt>
                <c:pt idx="10">
                  <c:v>65-74 anni</c:v>
                </c:pt>
                <c:pt idx="11">
                  <c:v>75 anni e più</c:v>
                </c:pt>
              </c:strCache>
            </c:strRef>
          </c:cat>
          <c:val>
            <c:numRef>
              <c:f>'Serie storica'!$C$26:$C$37</c:f>
              <c:numCache>
                <c:formatCode>General</c:formatCode>
                <c:ptCount val="12"/>
                <c:pt idx="0">
                  <c:v>24.3</c:v>
                </c:pt>
                <c:pt idx="1">
                  <c:v>26.9</c:v>
                </c:pt>
                <c:pt idx="2">
                  <c:v>25.3</c:v>
                </c:pt>
                <c:pt idx="3">
                  <c:v>27</c:v>
                </c:pt>
                <c:pt idx="4">
                  <c:v>25.3</c:v>
                </c:pt>
                <c:pt idx="5">
                  <c:v>24.9</c:v>
                </c:pt>
                <c:pt idx="6">
                  <c:v>24.9</c:v>
                </c:pt>
                <c:pt idx="7">
                  <c:v>25.5</c:v>
                </c:pt>
                <c:pt idx="8">
                  <c:v>21.9</c:v>
                </c:pt>
                <c:pt idx="9">
                  <c:v>19.3</c:v>
                </c:pt>
                <c:pt idx="10">
                  <c:v>11.2</c:v>
                </c:pt>
                <c:pt idx="11">
                  <c:v>4.2</c:v>
                </c:pt>
              </c:numCache>
            </c:numRef>
          </c:val>
          <c:smooth val="0"/>
        </c:ser>
        <c:ser>
          <c:idx val="2"/>
          <c:order val="2"/>
          <c:tx>
            <c:strRef>
              <c:f>'Serie storica'!$D$25</c:f>
              <c:strCache>
                <c:ptCount val="1"/>
                <c:pt idx="0">
                  <c:v>Teatro</c:v>
                </c:pt>
              </c:strCache>
            </c:strRef>
          </c:tx>
          <c:cat>
            <c:strRef>
              <c:f>'Serie storica'!$A$26:$A$37</c:f>
              <c:strCache>
                <c:ptCount val="12"/>
                <c:pt idx="0">
                  <c:v>6-10 anni</c:v>
                </c:pt>
                <c:pt idx="1">
                  <c:v>11-14 anni</c:v>
                </c:pt>
                <c:pt idx="2">
                  <c:v>15-17 anni</c:v>
                </c:pt>
                <c:pt idx="3">
                  <c:v>18-19 anni</c:v>
                </c:pt>
                <c:pt idx="4">
                  <c:v>20-24 anni</c:v>
                </c:pt>
                <c:pt idx="5">
                  <c:v>25-34 anni</c:v>
                </c:pt>
                <c:pt idx="6">
                  <c:v>35-44 anni</c:v>
                </c:pt>
                <c:pt idx="7">
                  <c:v>45-54 anni</c:v>
                </c:pt>
                <c:pt idx="8">
                  <c:v>55-59 anni</c:v>
                </c:pt>
                <c:pt idx="9">
                  <c:v>60-64 anni</c:v>
                </c:pt>
                <c:pt idx="10">
                  <c:v>65-74 anni</c:v>
                </c:pt>
                <c:pt idx="11">
                  <c:v>75 anni e più</c:v>
                </c:pt>
              </c:strCache>
            </c:strRef>
          </c:cat>
          <c:val>
            <c:numRef>
              <c:f>'Serie storica'!$D$26:$D$37</c:f>
              <c:numCache>
                <c:formatCode>General</c:formatCode>
                <c:ptCount val="12"/>
                <c:pt idx="0">
                  <c:v>29.8</c:v>
                </c:pt>
                <c:pt idx="1">
                  <c:v>31.3</c:v>
                </c:pt>
                <c:pt idx="2">
                  <c:v>27.4</c:v>
                </c:pt>
                <c:pt idx="3">
                  <c:v>26.8</c:v>
                </c:pt>
                <c:pt idx="4">
                  <c:v>21.1</c:v>
                </c:pt>
                <c:pt idx="5">
                  <c:v>21.9</c:v>
                </c:pt>
                <c:pt idx="6">
                  <c:v>21.4</c:v>
                </c:pt>
                <c:pt idx="7">
                  <c:v>23.1</c:v>
                </c:pt>
                <c:pt idx="8">
                  <c:v>20.9</c:v>
                </c:pt>
                <c:pt idx="9">
                  <c:v>17</c:v>
                </c:pt>
                <c:pt idx="10">
                  <c:v>12.1</c:v>
                </c:pt>
                <c:pt idx="11">
                  <c:v>5.6</c:v>
                </c:pt>
              </c:numCache>
            </c:numRef>
          </c:val>
          <c:smooth val="0"/>
        </c:ser>
        <c:dLbls>
          <c:showLegendKey val="0"/>
          <c:showVal val="0"/>
          <c:showCatName val="0"/>
          <c:showSerName val="0"/>
          <c:showPercent val="0"/>
          <c:showBubbleSize val="0"/>
        </c:dLbls>
        <c:marker val="1"/>
        <c:smooth val="0"/>
        <c:axId val="217864784"/>
        <c:axId val="215676376"/>
      </c:lineChart>
      <c:catAx>
        <c:axId val="217864784"/>
        <c:scaling>
          <c:orientation val="minMax"/>
        </c:scaling>
        <c:delete val="0"/>
        <c:axPos val="b"/>
        <c:numFmt formatCode="General" sourceLinked="0"/>
        <c:majorTickMark val="out"/>
        <c:minorTickMark val="none"/>
        <c:tickLblPos val="nextTo"/>
        <c:crossAx val="215676376"/>
        <c:crosses val="autoZero"/>
        <c:auto val="1"/>
        <c:lblAlgn val="ctr"/>
        <c:lblOffset val="100"/>
        <c:noMultiLvlLbl val="0"/>
      </c:catAx>
      <c:valAx>
        <c:axId val="215676376"/>
        <c:scaling>
          <c:orientation val="minMax"/>
        </c:scaling>
        <c:delete val="0"/>
        <c:axPos val="l"/>
        <c:majorGridlines/>
        <c:numFmt formatCode="General" sourceLinked="1"/>
        <c:majorTickMark val="out"/>
        <c:minorTickMark val="none"/>
        <c:tickLblPos val="nextTo"/>
        <c:crossAx val="217864784"/>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6090135161418689"/>
          <c:y val="0.18242838461497843"/>
          <c:w val="0.67567418296310455"/>
          <c:h val="0.63034608216495691"/>
        </c:manualLayout>
      </c:layout>
      <c:pie3DChart>
        <c:varyColors val="1"/>
        <c:ser>
          <c:idx val="0"/>
          <c:order val="0"/>
          <c:explosion val="21"/>
          <c:dLbls>
            <c:dLbl>
              <c:idx val="0"/>
              <c:layout>
                <c:manualLayout>
                  <c:x val="5.8590676041524646E-2"/>
                  <c:y val="0.11040543082549484"/>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3674005351782759"/>
                  <c:y val="-1.0858931346382125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5.7614409800967449E-4"/>
                  <c:y val="0.15109205010489574"/>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4.9013174428817918E-2"/>
                  <c:y val="7.3509692128823523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2.267047557516582E-2"/>
                  <c:y val="-6.9710501524889112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4.5877957183752018E-2"/>
                  <c:y val="-3.4542491782522215E-2"/>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Foglio5!$D$9:$D$14</c:f>
              <c:strCache>
                <c:ptCount val="6"/>
                <c:pt idx="0">
                  <c:v>mancanza di interesse</c:v>
                </c:pt>
                <c:pt idx="1">
                  <c:v>mancanza di tempo</c:v>
                </c:pt>
                <c:pt idx="2">
                  <c:v>costo dei programmi</c:v>
                </c:pt>
                <c:pt idx="3">
                  <c:v>mancanza di informazione</c:v>
                </c:pt>
                <c:pt idx="4">
                  <c:v>programmazione di bassa qualità</c:v>
                </c:pt>
                <c:pt idx="5">
                  <c:v>altri motivi</c:v>
                </c:pt>
              </c:strCache>
            </c:strRef>
          </c:cat>
          <c:val>
            <c:numRef>
              <c:f>Foglio5!$E$9:$E$14</c:f>
              <c:numCache>
                <c:formatCode>General</c:formatCode>
                <c:ptCount val="6"/>
                <c:pt idx="0">
                  <c:v>32</c:v>
                </c:pt>
                <c:pt idx="1">
                  <c:v>29</c:v>
                </c:pt>
                <c:pt idx="2">
                  <c:v>7</c:v>
                </c:pt>
                <c:pt idx="3">
                  <c:v>7</c:v>
                </c:pt>
                <c:pt idx="4">
                  <c:v>8</c:v>
                </c:pt>
                <c:pt idx="5">
                  <c:v>12</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6253B3-9610-4E92-B52B-B1D840330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6869</Words>
  <Characters>39157</Characters>
  <Application>Microsoft Office Word</Application>
  <DocSecurity>0</DocSecurity>
  <Lines>326</Lines>
  <Paragraphs>91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Ester Dini</dc:creator>
  <cp:lastModifiedBy>Ospite</cp:lastModifiedBy>
  <cp:revision>2</cp:revision>
  <cp:lastPrinted>2016-03-11T10:59:00Z</cp:lastPrinted>
  <dcterms:created xsi:type="dcterms:W3CDTF">2016-03-17T11:27:00Z</dcterms:created>
  <dcterms:modified xsi:type="dcterms:W3CDTF">2016-03-17T11:27:00Z</dcterms:modified>
</cp:coreProperties>
</file>